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度蓼堤镇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法治政府建设工作总结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年，在县委、县政府的坚强领导下，在各级各部门的大力支持下，我镇严格依法履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sz w:val="32"/>
          <w:szCs w:val="32"/>
        </w:rPr>
        <w:t>法定职责，规范行政行为，进一步推进法治政府、规范化服务型政府建设，取得了较好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成果，现将我镇20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年法治政府建设情况报告如下：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年，我镇深入学习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</w:t>
      </w:r>
      <w:r>
        <w:rPr>
          <w:rFonts w:hint="eastAsia" w:ascii="仿宋" w:hAnsi="仿宋" w:eastAsia="仿宋" w:cs="仿宋"/>
          <w:sz w:val="32"/>
          <w:szCs w:val="32"/>
        </w:rPr>
        <w:t>新时代中国特色社会主义思想和党的十九大精神，坚持以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</w:t>
      </w:r>
      <w:r>
        <w:rPr>
          <w:rFonts w:hint="eastAsia" w:ascii="仿宋" w:hAnsi="仿宋" w:eastAsia="仿宋" w:cs="仿宋"/>
          <w:sz w:val="32"/>
          <w:szCs w:val="32"/>
        </w:rPr>
        <w:t>新时代中国特色社会主义思想为指导，自觉做到“两个维护”，不断增强“四个意识”纵深推进“法治、德治、自治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三治融合，扎实推进法治政府建设，努力建设法治政府示范镇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加强组织领导，健全组织机构。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为全面推进法治政府建设工作，我镇成立由镇长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赵月强同志</w:t>
      </w:r>
      <w:r>
        <w:rPr>
          <w:rFonts w:hint="eastAsia" w:ascii="仿宋" w:hAnsi="仿宋" w:eastAsia="仿宋" w:cs="仿宋"/>
          <w:sz w:val="32"/>
          <w:szCs w:val="32"/>
        </w:rPr>
        <w:t>任法治政府建设工作组长，分管领导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孙泽涛同志</w:t>
      </w:r>
      <w:r>
        <w:rPr>
          <w:rFonts w:hint="eastAsia" w:ascii="仿宋" w:hAnsi="仿宋" w:eastAsia="仿宋" w:cs="仿宋"/>
          <w:sz w:val="32"/>
          <w:szCs w:val="32"/>
        </w:rPr>
        <w:t>任副组长，各办公室负责人、村支书、村务监督委员会主任为成员的法治政府建设工作领导小组，并设立了办公室，形成在镇党委、政府有力领导下，各办公室村整体联动，广大群众积极参与的工作格局，为我镇加快推进法治政府建设工作提供了坚强组织保障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增强学法意识，提高执政能力。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法治意识要深入人心，形成内化于心外化于行的良好常态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年，我镇结合“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五普法”、扫黑除恶专项斗争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三零平安创建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等工作，制定了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干部学法、懂法、讲法用法计划，进一步增强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干部的学法意识和执政能力。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e166382c7519b6301f3c26f85b1a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66382c7519b6301f3c26f85b1a0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92725" cy="3975100"/>
            <wp:effectExtent l="0" t="0" r="3175" b="6350"/>
            <wp:docPr id="2" name="图片 2" descr="d207ca3b8455c814c2e47c1913fd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07ca3b8455c814c2e47c1913fdf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加大宣传力度，营造良好氛围。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9月30日上午，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平安建设宣传活动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聘请睢县三友律师事务所陈志勤、寇旭东在蓼堤镇文化广场宣读普法讲座，</w:t>
      </w:r>
      <w:r>
        <w:rPr>
          <w:rFonts w:hint="eastAsia" w:ascii="仿宋" w:hAnsi="仿宋" w:eastAsia="仿宋" w:cs="仿宋"/>
          <w:sz w:val="32"/>
          <w:szCs w:val="32"/>
        </w:rPr>
        <w:t>共计发放法治宣传册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</w:rPr>
        <w:t>余份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民法典50余本</w:t>
      </w:r>
      <w:r>
        <w:rPr>
          <w:rFonts w:hint="eastAsia" w:ascii="仿宋" w:hAnsi="仿宋" w:eastAsia="仿宋" w:cs="仿宋"/>
          <w:sz w:val="32"/>
          <w:szCs w:val="32"/>
        </w:rPr>
        <w:t>。今年来各部门开展普法宣传</w:t>
      </w:r>
      <w:r>
        <w:rPr>
          <w:rFonts w:hint="default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次，发放宣传资料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000余份，并出动法治宣传车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同时，充分利用微信公众号、横幅、标语等进行宣传，营造人人法、人人知法的良好氛围，不断增强镇村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两级</w:t>
      </w:r>
      <w:r>
        <w:rPr>
          <w:rFonts w:hint="eastAsia" w:ascii="仿宋" w:hAnsi="仿宋" w:eastAsia="仿宋" w:cs="仿宋"/>
          <w:sz w:val="32"/>
          <w:szCs w:val="32"/>
        </w:rPr>
        <w:t>干部和群众的法治自觉性和责任感。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3040" cy="2362835"/>
            <wp:effectExtent l="0" t="0" r="3810" b="18415"/>
            <wp:docPr id="3" name="图片 3" descr="762e9121d8bb09641074635eb9c8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62e9121d8bb09641074635eb9c89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3040" cy="2362835"/>
            <wp:effectExtent l="0" t="0" r="3810" b="18415"/>
            <wp:docPr id="4" name="图片 4" descr="46f1a2d2b2e84a3d2a7f0c26541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f1a2d2b2e84a3d2a7f0c2654120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提高信访监督，确保社会稳定。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蓼堤</w:t>
      </w:r>
      <w:r>
        <w:rPr>
          <w:rFonts w:hint="eastAsia" w:ascii="仿宋" w:hAnsi="仿宋" w:eastAsia="仿宋" w:cs="仿宋"/>
          <w:sz w:val="32"/>
          <w:szCs w:val="32"/>
        </w:rPr>
        <w:t>镇党委、政府努力做好信访矛盾调处化解工作，以解决重点疑难问题为突破口.落实党委班子成员定期接访制度，明确了重点人群重点信访问题。综合运用法律、政策、经济，教育等手段，依法、及时、合理、有效地处理群众反映的实际问题，大力开展“平安建设”，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五”普法宣传教育为摧手，紧抓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</w:t>
      </w:r>
      <w:r>
        <w:rPr>
          <w:rFonts w:hint="eastAsia" w:ascii="仿宋" w:hAnsi="仿宋" w:eastAsia="仿宋" w:cs="仿宋"/>
          <w:sz w:val="32"/>
          <w:szCs w:val="32"/>
        </w:rPr>
        <w:t>件办理和矛盾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排查化解。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回顾今年以来的工作，在取得成绩的同时，还存在不足之处，主要是：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（一）加强培训学习，进一步提高干部职工的法治意识。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建立法律知识学习培训长效机制，完善干部职工学法制度，加强干部职工学法积极性，鼓励干部职工参考行政执法证，争取将习近平法治思想运用到平常工作中来。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（二）增强普法宣传力度，将“谁执法谁普法”落到实处。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在各部门的执法活动中，要求相关部门将相关法律知识进行普及，以执法带动普法，以普法促进执法，丰富普法形式。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76" w:lineRule="atLeast"/>
        <w:ind w:left="0" w:right="0" w:firstLine="688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12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努力推动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val="en-US" w:eastAsia="zh-CN"/>
        </w:rPr>
        <w:t>蓼堤镇各职能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部门法治能力和依法行政水平整体提升，在更高水平上推进法治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eastAsia="zh-CN"/>
        </w:rPr>
        <w:t>蓼堤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建设，为新时代美丽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  <w:lang w:eastAsia="zh-CN"/>
        </w:rPr>
        <w:t>蓼堤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2"/>
          <w:sz w:val="32"/>
          <w:szCs w:val="32"/>
          <w:shd w:val="clear" w:fill="FFFFFF"/>
        </w:rPr>
        <w:t>高质量转型发展提供坚强的法治保障。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8595C"/>
    <w:multiLevelType w:val="singleLevel"/>
    <w:tmpl w:val="6E7859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  <w:docVar w:name="KSO_WPS_MARK_KEY" w:val="289aff9f-7522-4181-b3a7-b3dec6e7525d"/>
  </w:docVars>
  <w:rsids>
    <w:rsidRoot w:val="00000000"/>
    <w:rsid w:val="029562D6"/>
    <w:rsid w:val="054D2E98"/>
    <w:rsid w:val="0FBA099B"/>
    <w:rsid w:val="23FF75FB"/>
    <w:rsid w:val="2B2C534C"/>
    <w:rsid w:val="60BB607C"/>
    <w:rsid w:val="6712276E"/>
    <w:rsid w:val="733F48EB"/>
    <w:rsid w:val="791D4EE8"/>
    <w:rsid w:val="79E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1153</Words>
  <Characters>1176</Characters>
  <Lines>0</Lines>
  <Paragraphs>0</Paragraphs>
  <TotalTime>6</TotalTime>
  <ScaleCrop>false</ScaleCrop>
  <LinksUpToDate>false</LinksUpToDate>
  <CharactersWithSpaces>1176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2022-12-02T07:21:00Z</dcterms:created>
  <dc:creator>Administrator</dc:creator>
  <cp:lastModifiedBy>Administrator</cp:lastModifiedBy>
  <dcterms:modified xsi:type="dcterms:W3CDTF">2023-03-20T03:14:41Z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AD055593B47A434FACD55B2872D2F322</vt:lpwstr>
  </property>
</Properties>
</file>