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ascii="宋体" w:hAnsi="宋体" w:eastAsia="宋体" w:cs="宋体"/>
          <w:b/>
          <w:bCs/>
          <w:sz w:val="44"/>
          <w:szCs w:val="44"/>
        </w:rPr>
      </w:pPr>
      <w:r>
        <w:rPr>
          <w:rFonts w:hint="eastAsia" w:ascii="宋体" w:hAnsi="宋体" w:eastAsia="宋体" w:cs="宋体"/>
          <w:b/>
          <w:bCs/>
          <w:sz w:val="44"/>
          <w:szCs w:val="44"/>
          <w:lang w:eastAsia="zh-CN"/>
        </w:rPr>
        <w:t>睢</w:t>
      </w:r>
      <w:r>
        <w:rPr>
          <w:rFonts w:hint="eastAsia" w:ascii="宋体" w:hAnsi="宋体" w:eastAsia="宋体" w:cs="宋体"/>
          <w:b/>
          <w:bCs/>
          <w:sz w:val="44"/>
          <w:szCs w:val="44"/>
        </w:rPr>
        <w:t>县商务局</w:t>
      </w:r>
    </w:p>
    <w:p>
      <w:pPr>
        <w:ind w:firstLine="883" w:firstLineChars="200"/>
        <w:jc w:val="center"/>
        <w:rPr>
          <w:rFonts w:hint="eastAsia"/>
          <w:b/>
          <w:bCs/>
          <w:sz w:val="32"/>
          <w:szCs w:val="32"/>
        </w:rPr>
      </w:pPr>
      <w:r>
        <w:rPr>
          <w:rFonts w:hint="eastAsia" w:ascii="宋体" w:hAnsi="宋体" w:eastAsia="宋体" w:cs="宋体"/>
          <w:b/>
          <w:bCs/>
          <w:sz w:val="44"/>
          <w:szCs w:val="44"/>
        </w:rPr>
        <w:t>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rPr>
        <w:t>年法治政府建设工作总结</w:t>
      </w:r>
    </w:p>
    <w:p>
      <w:pPr>
        <w:ind w:firstLine="560" w:firstLineChars="200"/>
        <w:rPr>
          <w:rFonts w:hint="eastAsia"/>
          <w:sz w:val="28"/>
          <w:szCs w:val="28"/>
        </w:rPr>
      </w:pPr>
    </w:p>
    <w:p>
      <w:pPr>
        <w:ind w:firstLine="560" w:firstLineChars="200"/>
        <w:rPr>
          <w:rFonts w:hint="eastAsia"/>
          <w:sz w:val="28"/>
          <w:szCs w:val="28"/>
        </w:rPr>
      </w:pPr>
      <w:r>
        <w:rPr>
          <w:rFonts w:hint="eastAsia"/>
          <w:sz w:val="28"/>
          <w:szCs w:val="28"/>
        </w:rPr>
        <w:t>202</w:t>
      </w:r>
      <w:r>
        <w:rPr>
          <w:rFonts w:hint="default"/>
          <w:sz w:val="28"/>
          <w:szCs w:val="28"/>
          <w:lang w:val="en-US"/>
        </w:rPr>
        <w:t>2</w:t>
      </w:r>
      <w:r>
        <w:rPr>
          <w:rFonts w:hint="eastAsia"/>
          <w:sz w:val="28"/>
          <w:szCs w:val="28"/>
        </w:rPr>
        <w:t>年，在县委、县政府的正确领导下，在县法治政府建设领导小组指导支持下，县商务局紧紧围绕全县经济社会大局，着力构建法治化营商环境，扎实推进法治政府建设工作，全县商务系统法律意识进一步增强，依法行政能力普遍提高。现将我局法治政府建设有关情况报告如下:</w:t>
      </w:r>
    </w:p>
    <w:p>
      <w:pPr>
        <w:ind w:firstLine="562" w:firstLineChars="200"/>
        <w:rPr>
          <w:rFonts w:hint="eastAsia"/>
          <w:b/>
          <w:bCs/>
          <w:sz w:val="28"/>
          <w:szCs w:val="28"/>
        </w:rPr>
      </w:pPr>
      <w:r>
        <w:rPr>
          <w:rFonts w:hint="eastAsia"/>
          <w:b/>
          <w:bCs/>
          <w:sz w:val="28"/>
          <w:szCs w:val="28"/>
        </w:rPr>
        <w:t>一、法治政府建设的主要举措和成效</w:t>
      </w:r>
    </w:p>
    <w:p>
      <w:pPr>
        <w:ind w:firstLine="560" w:firstLineChars="200"/>
        <w:rPr>
          <w:rFonts w:hint="eastAsia"/>
          <w:sz w:val="28"/>
          <w:szCs w:val="28"/>
        </w:rPr>
      </w:pPr>
      <w:r>
        <w:rPr>
          <w:rFonts w:hint="eastAsia"/>
          <w:sz w:val="28"/>
          <w:szCs w:val="28"/>
        </w:rPr>
        <w:t>(一)加强组织领导</w:t>
      </w:r>
      <w:r>
        <w:rPr>
          <w:rFonts w:hint="default"/>
          <w:sz w:val="28"/>
          <w:szCs w:val="28"/>
          <w:lang w:val="en-US"/>
        </w:rPr>
        <w:t>,</w:t>
      </w:r>
      <w:r>
        <w:rPr>
          <w:rFonts w:hint="eastAsia"/>
          <w:sz w:val="28"/>
          <w:szCs w:val="28"/>
        </w:rPr>
        <w:t>提升法治能力</w:t>
      </w:r>
    </w:p>
    <w:p>
      <w:pPr>
        <w:ind w:firstLine="560" w:firstLineChars="200"/>
        <w:rPr>
          <w:rFonts w:hint="eastAsia"/>
          <w:sz w:val="28"/>
          <w:szCs w:val="28"/>
        </w:rPr>
      </w:pPr>
      <w:r>
        <w:rPr>
          <w:rFonts w:hint="eastAsia"/>
          <w:sz w:val="28"/>
          <w:szCs w:val="28"/>
        </w:rPr>
        <w:t>1.落实法治政府建设工作制度。高度重视依法行政工作,摆在重要议事日程并作为一项基础性工作来抓，与全局中心工作一同安排同部署。贯彻落实法治政府建设责任人制度，将建设法治政府摆在全局工作重要位置，</w:t>
      </w:r>
      <w:r>
        <w:rPr>
          <w:rFonts w:hint="eastAsia"/>
          <w:sz w:val="28"/>
          <w:szCs w:val="28"/>
          <w:lang w:eastAsia="zh-CN"/>
        </w:rPr>
        <w:t>成立了睢县商务局依法行政领导小组</w:t>
      </w:r>
      <w:r>
        <w:rPr>
          <w:rFonts w:hint="eastAsia"/>
          <w:sz w:val="28"/>
          <w:szCs w:val="28"/>
        </w:rPr>
        <w:t>。制定</w:t>
      </w:r>
      <w:r>
        <w:rPr>
          <w:rFonts w:hint="eastAsia"/>
          <w:sz w:val="28"/>
          <w:szCs w:val="28"/>
          <w:lang w:eastAsia="zh-CN"/>
        </w:rPr>
        <w:t>了</w:t>
      </w:r>
      <w:r>
        <w:rPr>
          <w:rFonts w:hint="eastAsia"/>
          <w:sz w:val="28"/>
          <w:szCs w:val="28"/>
        </w:rPr>
        <w:t>《</w:t>
      </w:r>
      <w:r>
        <w:rPr>
          <w:rFonts w:hint="eastAsia"/>
          <w:sz w:val="28"/>
          <w:szCs w:val="28"/>
          <w:lang w:eastAsia="zh-CN"/>
        </w:rPr>
        <w:t>睢</w:t>
      </w:r>
      <w:r>
        <w:rPr>
          <w:rFonts w:hint="eastAsia"/>
          <w:sz w:val="28"/>
          <w:szCs w:val="28"/>
        </w:rPr>
        <w:t>县商务局202</w:t>
      </w:r>
      <w:r>
        <w:rPr>
          <w:rFonts w:hint="eastAsia"/>
          <w:sz w:val="28"/>
          <w:szCs w:val="28"/>
          <w:lang w:val="en-US" w:eastAsia="zh-CN"/>
        </w:rPr>
        <w:t>2</w:t>
      </w:r>
      <w:r>
        <w:rPr>
          <w:rFonts w:hint="eastAsia"/>
          <w:sz w:val="28"/>
          <w:szCs w:val="28"/>
        </w:rPr>
        <w:t>年度法治政府建设工作计划》，明确工作任务和责任。使依法行政工作融入到机关日常工作当中，确保全局依法行政工作的顺利开展。</w:t>
      </w:r>
    </w:p>
    <w:p>
      <w:pPr>
        <w:ind w:firstLine="560" w:firstLineChars="200"/>
        <w:rPr>
          <w:rFonts w:hint="eastAsia"/>
          <w:sz w:val="28"/>
          <w:szCs w:val="28"/>
        </w:rPr>
      </w:pPr>
      <w:r>
        <w:rPr>
          <w:rFonts w:hint="eastAsia"/>
          <w:sz w:val="28"/>
          <w:szCs w:val="28"/>
        </w:rPr>
        <w:t>2.强化培训提升依法行政能力。</w:t>
      </w:r>
      <w:r>
        <w:rPr>
          <w:rFonts w:hint="eastAsia"/>
          <w:sz w:val="28"/>
          <w:szCs w:val="28"/>
          <w:lang w:eastAsia="zh-CN"/>
        </w:rPr>
        <w:t>一</w:t>
      </w:r>
      <w:r>
        <w:rPr>
          <w:rFonts w:hint="eastAsia"/>
          <w:sz w:val="28"/>
          <w:szCs w:val="28"/>
        </w:rPr>
        <w:t>是落实“谁执法、准普法”责任。充分发挥商务职能作用面向外贸企业、商贸流通企业、电子商务企业</w:t>
      </w:r>
      <w:r>
        <w:rPr>
          <w:rFonts w:hint="eastAsia"/>
          <w:sz w:val="28"/>
          <w:szCs w:val="28"/>
          <w:lang w:eastAsia="zh-CN"/>
        </w:rPr>
        <w:t>、外资企业</w:t>
      </w:r>
      <w:r>
        <w:rPr>
          <w:rFonts w:hint="eastAsia"/>
          <w:sz w:val="28"/>
          <w:szCs w:val="28"/>
        </w:rPr>
        <w:t>普及相关法律法规知识根据工作职责、责任清单、工作重点和执法任务，紧紧围绕群众关注的社会热点难点问题，开展各类法治宣传活动，并在人、财、物上给予有力保障。二是强化干部法治培训，组织局执法人员学习《行政处罚法》，提升依法行政意识和执法能力。今年集中参加法律知识</w:t>
      </w:r>
      <w:r>
        <w:rPr>
          <w:rFonts w:hint="eastAsia"/>
          <w:sz w:val="28"/>
          <w:szCs w:val="28"/>
          <w:lang w:eastAsia="zh-CN"/>
        </w:rPr>
        <w:t>培训</w:t>
      </w:r>
      <w:r>
        <w:rPr>
          <w:rFonts w:hint="eastAsia"/>
          <w:sz w:val="28"/>
          <w:szCs w:val="28"/>
        </w:rPr>
        <w:t>考试1次，</w:t>
      </w:r>
      <w:r>
        <w:rPr>
          <w:rFonts w:hint="eastAsia"/>
          <w:sz w:val="28"/>
          <w:szCs w:val="28"/>
          <w:lang w:eastAsia="zh-CN"/>
        </w:rPr>
        <w:t>根据</w:t>
      </w:r>
      <w:r>
        <w:rPr>
          <w:rFonts w:hint="eastAsia"/>
          <w:sz w:val="28"/>
          <w:szCs w:val="28"/>
        </w:rPr>
        <w:t>《</w:t>
      </w:r>
      <w:r>
        <w:rPr>
          <w:rFonts w:hint="eastAsia"/>
          <w:sz w:val="28"/>
          <w:szCs w:val="28"/>
          <w:lang w:eastAsia="zh-CN"/>
        </w:rPr>
        <w:t>商丘市司法局关于开展</w:t>
      </w:r>
      <w:r>
        <w:rPr>
          <w:rFonts w:hint="eastAsia"/>
          <w:sz w:val="28"/>
          <w:szCs w:val="28"/>
          <w:lang w:val="en-US" w:eastAsia="zh-CN"/>
        </w:rPr>
        <w:t>2022年度全市行政执法人员公共法律知识网络培训考试的通知</w:t>
      </w:r>
      <w:r>
        <w:rPr>
          <w:rFonts w:hint="eastAsia"/>
          <w:sz w:val="28"/>
          <w:szCs w:val="28"/>
        </w:rPr>
        <w:t>》</w:t>
      </w:r>
      <w:r>
        <w:rPr>
          <w:rFonts w:hint="eastAsia"/>
          <w:sz w:val="28"/>
          <w:szCs w:val="28"/>
          <w:lang w:val="en-US" w:eastAsia="zh-CN"/>
        </w:rPr>
        <w:t>。组织局行政执法人员学习以习近平法治思想为根本遵循全面建设法治中国、行政裁决、行政执法“三项制度”解析、行政执法程序及行为规范、行政处罚法典型案例剖析、乡镇（街道）行政执法注意事项等法律法规和案例，</w:t>
      </w:r>
      <w:r>
        <w:rPr>
          <w:rFonts w:hint="eastAsia"/>
          <w:sz w:val="28"/>
          <w:szCs w:val="28"/>
        </w:rPr>
        <w:t>提高</w:t>
      </w:r>
      <w:r>
        <w:rPr>
          <w:rFonts w:hint="eastAsia"/>
          <w:sz w:val="28"/>
          <w:szCs w:val="28"/>
          <w:lang w:eastAsia="zh-CN"/>
        </w:rPr>
        <w:t>了行政执法人员</w:t>
      </w:r>
      <w:r>
        <w:rPr>
          <w:rFonts w:hint="eastAsia"/>
          <w:sz w:val="28"/>
          <w:szCs w:val="28"/>
        </w:rPr>
        <w:t>普法依法工作的意识和觉悟。</w:t>
      </w:r>
    </w:p>
    <w:p>
      <w:pPr>
        <w:ind w:firstLine="560" w:firstLineChars="200"/>
        <w:rPr>
          <w:rFonts w:hint="eastAsia"/>
          <w:sz w:val="28"/>
          <w:szCs w:val="28"/>
        </w:rPr>
      </w:pPr>
      <w:r>
        <w:rPr>
          <w:rFonts w:hint="eastAsia"/>
          <w:sz w:val="28"/>
          <w:szCs w:val="28"/>
        </w:rPr>
        <w:t>(二)依法全面履行部门职能</w:t>
      </w:r>
    </w:p>
    <w:p>
      <w:pPr>
        <w:ind w:firstLine="560" w:firstLineChars="200"/>
        <w:rPr>
          <w:rFonts w:hint="eastAsia"/>
          <w:sz w:val="28"/>
          <w:szCs w:val="28"/>
        </w:rPr>
      </w:pPr>
      <w:r>
        <w:rPr>
          <w:rFonts w:hint="eastAsia"/>
          <w:sz w:val="28"/>
          <w:szCs w:val="28"/>
        </w:rPr>
        <w:t>1.优化行政审批流程。</w:t>
      </w:r>
      <w:r>
        <w:rPr>
          <w:rFonts w:hint="eastAsia"/>
          <w:sz w:val="28"/>
          <w:szCs w:val="28"/>
          <w:lang w:eastAsia="zh-CN"/>
        </w:rPr>
        <w:t>主动公开公示业务办理流程图</w:t>
      </w:r>
      <w:r>
        <w:rPr>
          <w:rFonts w:hint="eastAsia"/>
          <w:sz w:val="28"/>
          <w:szCs w:val="28"/>
        </w:rPr>
        <w:t>。明确“行政处罚、行政许可双公示”工作责任人和联络员,定期开展双公示自查工作。</w:t>
      </w:r>
    </w:p>
    <w:p>
      <w:pPr>
        <w:ind w:firstLine="560" w:firstLineChars="200"/>
        <w:rPr>
          <w:rFonts w:hint="eastAsia"/>
          <w:sz w:val="28"/>
          <w:szCs w:val="28"/>
        </w:rPr>
      </w:pPr>
      <w:r>
        <w:rPr>
          <w:rFonts w:hint="eastAsia"/>
          <w:sz w:val="28"/>
          <w:szCs w:val="28"/>
        </w:rPr>
        <w:t>2.依法强化商务市场秩序监管</w:t>
      </w:r>
      <w:r>
        <w:rPr>
          <w:rFonts w:hint="eastAsia"/>
          <w:sz w:val="28"/>
          <w:szCs w:val="28"/>
          <w:lang w:eastAsia="zh-CN"/>
        </w:rPr>
        <w:t>，</w:t>
      </w:r>
      <w:r>
        <w:rPr>
          <w:rFonts w:hint="eastAsia"/>
          <w:sz w:val="28"/>
          <w:szCs w:val="28"/>
        </w:rPr>
        <w:t>全面推行</w:t>
      </w:r>
      <w:r>
        <w:rPr>
          <w:rFonts w:hint="eastAsia"/>
          <w:sz w:val="28"/>
          <w:szCs w:val="28"/>
          <w:lang w:eastAsia="zh-CN"/>
        </w:rPr>
        <w:t>“</w:t>
      </w:r>
      <w:r>
        <w:rPr>
          <w:rFonts w:hint="eastAsia"/>
          <w:sz w:val="28"/>
          <w:szCs w:val="28"/>
        </w:rPr>
        <w:t>双随机、</w:t>
      </w:r>
      <w:r>
        <w:rPr>
          <w:rFonts w:hint="eastAsia"/>
          <w:sz w:val="28"/>
          <w:szCs w:val="28"/>
          <w:lang w:eastAsia="zh-CN"/>
        </w:rPr>
        <w:t>一</w:t>
      </w:r>
      <w:r>
        <w:rPr>
          <w:rFonts w:hint="eastAsia"/>
          <w:sz w:val="28"/>
          <w:szCs w:val="28"/>
        </w:rPr>
        <w:t>公开”监管工作。贯彻落实(国务院关于在市场监管领域全面推行部门联合双随机、公开”监营的意见》(国发(2019] 5号)工作的部署，</w:t>
      </w:r>
      <w:r>
        <w:rPr>
          <w:rFonts w:hint="eastAsia"/>
          <w:sz w:val="28"/>
          <w:szCs w:val="28"/>
          <w:lang w:eastAsia="zh-CN"/>
        </w:rPr>
        <w:t>制定了我局“双随机，一公开”</w:t>
      </w:r>
      <w:r>
        <w:rPr>
          <w:rFonts w:hint="eastAsia"/>
          <w:sz w:val="28"/>
          <w:szCs w:val="28"/>
          <w:lang w:val="en-US" w:eastAsia="zh-CN"/>
        </w:rPr>
        <w:t>2022</w:t>
      </w:r>
      <w:r>
        <w:rPr>
          <w:rFonts w:hint="eastAsia"/>
          <w:sz w:val="28"/>
          <w:szCs w:val="28"/>
          <w:lang w:eastAsia="zh-CN"/>
        </w:rPr>
        <w:t>年度计划，对我县的成品油企业、单用途预付卡等企业进行随机抽查</w:t>
      </w:r>
      <w:r>
        <w:rPr>
          <w:rFonts w:hint="eastAsia"/>
          <w:sz w:val="28"/>
          <w:szCs w:val="28"/>
        </w:rPr>
        <w:t>，</w:t>
      </w:r>
      <w:r>
        <w:rPr>
          <w:rFonts w:hint="eastAsia"/>
          <w:sz w:val="28"/>
          <w:szCs w:val="28"/>
          <w:lang w:val="en-US" w:eastAsia="zh-CN"/>
        </w:rPr>
        <w:t>对抽取的睢县胡堂乡秦庙加油站和睢县驰骋加油站信息进行核对，进销台账建立情况，各种规章制度执行情况进行了现场查验，净化了我县成品油流通市场秩序，对抽取的商丘嘉美实业有限公司中心店和商丘嘉美实业有限公司就单用途预付卡实名登记情况进行了现场查验，促进了我县预付卡市场的稳妥发展。</w:t>
      </w:r>
      <w:r>
        <w:rPr>
          <w:rFonts w:hint="eastAsia"/>
          <w:sz w:val="28"/>
          <w:szCs w:val="28"/>
        </w:rPr>
        <w:t>并</w:t>
      </w:r>
      <w:r>
        <w:rPr>
          <w:rFonts w:hint="eastAsia"/>
          <w:sz w:val="28"/>
          <w:szCs w:val="28"/>
          <w:lang w:eastAsia="zh-CN"/>
        </w:rPr>
        <w:t>及时</w:t>
      </w:r>
      <w:r>
        <w:rPr>
          <w:rFonts w:hint="eastAsia"/>
          <w:sz w:val="28"/>
          <w:szCs w:val="28"/>
        </w:rPr>
        <w:t>上传相关检查结果数据，实现信息共享。</w:t>
      </w:r>
    </w:p>
    <w:p>
      <w:pPr>
        <w:ind w:firstLine="560" w:firstLineChars="200"/>
        <w:rPr>
          <w:rFonts w:hint="eastAsia"/>
          <w:sz w:val="28"/>
          <w:szCs w:val="28"/>
        </w:rPr>
      </w:pPr>
      <w:r>
        <w:rPr>
          <w:rFonts w:hint="eastAsia"/>
          <w:sz w:val="28"/>
          <w:szCs w:val="28"/>
          <w:lang w:val="en-US" w:eastAsia="zh-CN"/>
        </w:rPr>
        <w:t>3</w:t>
      </w:r>
      <w:r>
        <w:rPr>
          <w:rFonts w:hint="eastAsia"/>
          <w:sz w:val="28"/>
          <w:szCs w:val="28"/>
        </w:rPr>
        <w:t>.督促落实安全生产。</w:t>
      </w:r>
      <w:r>
        <w:rPr>
          <w:rFonts w:hint="eastAsia"/>
          <w:sz w:val="28"/>
          <w:szCs w:val="28"/>
          <w:lang w:eastAsia="zh-CN"/>
        </w:rPr>
        <w:t>配合</w:t>
      </w:r>
      <w:r>
        <w:rPr>
          <w:rFonts w:hint="eastAsia"/>
          <w:sz w:val="28"/>
          <w:szCs w:val="28"/>
        </w:rPr>
        <w:t>县应急管理</w:t>
      </w:r>
      <w:r>
        <w:rPr>
          <w:rFonts w:hint="eastAsia"/>
          <w:sz w:val="28"/>
          <w:szCs w:val="28"/>
          <w:lang w:eastAsia="zh-CN"/>
        </w:rPr>
        <w:t>局</w:t>
      </w:r>
      <w:bookmarkStart w:id="0" w:name="_GoBack"/>
      <w:bookmarkEnd w:id="0"/>
      <w:r>
        <w:rPr>
          <w:rFonts w:hint="eastAsia"/>
          <w:sz w:val="28"/>
          <w:szCs w:val="28"/>
        </w:rPr>
        <w:t>、县市场监督管理局</w:t>
      </w:r>
      <w:r>
        <w:rPr>
          <w:rFonts w:hint="eastAsia"/>
          <w:sz w:val="28"/>
          <w:szCs w:val="28"/>
          <w:lang w:eastAsia="zh-CN"/>
        </w:rPr>
        <w:t>、燃气办</w:t>
      </w:r>
      <w:r>
        <w:rPr>
          <w:rFonts w:hint="eastAsia"/>
          <w:sz w:val="28"/>
          <w:szCs w:val="28"/>
        </w:rPr>
        <w:t>等部门，对商场超市、成品油经营</w:t>
      </w:r>
      <w:r>
        <w:rPr>
          <w:rFonts w:hint="eastAsia"/>
          <w:sz w:val="28"/>
          <w:szCs w:val="28"/>
          <w:lang w:eastAsia="zh-CN"/>
        </w:rPr>
        <w:t>企业、九小</w:t>
      </w:r>
      <w:r>
        <w:rPr>
          <w:rFonts w:hint="eastAsia"/>
          <w:sz w:val="28"/>
          <w:szCs w:val="28"/>
        </w:rPr>
        <w:t>场所</w:t>
      </w:r>
      <w:r>
        <w:rPr>
          <w:rFonts w:hint="eastAsia"/>
          <w:sz w:val="28"/>
          <w:szCs w:val="28"/>
          <w:lang w:eastAsia="zh-CN"/>
        </w:rPr>
        <w:t>等</w:t>
      </w:r>
      <w:r>
        <w:rPr>
          <w:rFonts w:hint="eastAsia"/>
          <w:sz w:val="28"/>
          <w:szCs w:val="28"/>
          <w:lang w:val="en-US" w:eastAsia="zh-CN"/>
        </w:rPr>
        <w:t>1000余企业和个体</w:t>
      </w:r>
      <w:r>
        <w:rPr>
          <w:rFonts w:hint="eastAsia"/>
          <w:sz w:val="28"/>
          <w:szCs w:val="28"/>
        </w:rPr>
        <w:t>进行</w:t>
      </w:r>
      <w:r>
        <w:rPr>
          <w:rFonts w:hint="eastAsia"/>
          <w:sz w:val="28"/>
          <w:szCs w:val="28"/>
          <w:lang w:eastAsia="zh-CN"/>
        </w:rPr>
        <w:t>了</w:t>
      </w:r>
      <w:r>
        <w:rPr>
          <w:rFonts w:hint="eastAsia"/>
          <w:sz w:val="28"/>
          <w:szCs w:val="28"/>
        </w:rPr>
        <w:t>安全生产大排查，隐患大排除，营造安全稳定的商贸行业发展环境。</w:t>
      </w:r>
    </w:p>
    <w:p>
      <w:pPr>
        <w:ind w:firstLine="560" w:firstLineChars="200"/>
        <w:rPr>
          <w:rFonts w:hint="eastAsia"/>
          <w:sz w:val="28"/>
          <w:szCs w:val="28"/>
        </w:rPr>
      </w:pPr>
      <w:r>
        <w:rPr>
          <w:rFonts w:hint="eastAsia"/>
          <w:sz w:val="28"/>
          <w:szCs w:val="28"/>
          <w:lang w:val="en-US" w:eastAsia="zh-CN"/>
        </w:rPr>
        <w:t>4</w:t>
      </w:r>
      <w:r>
        <w:rPr>
          <w:rFonts w:hint="eastAsia"/>
          <w:sz w:val="28"/>
          <w:szCs w:val="28"/>
        </w:rPr>
        <w:t>.加强商务领域市场投诉处置，加强全县单用途商业预付卡备家企业管理，及时回应群众关于商业预付卡投诉处置意见</w:t>
      </w:r>
      <w:r>
        <w:rPr>
          <w:rFonts w:hint="eastAsia"/>
          <w:sz w:val="28"/>
          <w:szCs w:val="28"/>
          <w:lang w:eastAsia="zh-CN"/>
        </w:rPr>
        <w:t>，截止目前已稳妥处置一起睢县</w:t>
      </w:r>
      <w:r>
        <w:rPr>
          <w:rFonts w:hint="eastAsia"/>
          <w:sz w:val="28"/>
          <w:szCs w:val="28"/>
          <w:lang w:val="en-US" w:eastAsia="zh-CN"/>
        </w:rPr>
        <w:t>12345热线网站交办件</w:t>
      </w:r>
      <w:r>
        <w:rPr>
          <w:rFonts w:hint="eastAsia"/>
          <w:sz w:val="28"/>
          <w:szCs w:val="28"/>
        </w:rPr>
        <w:t>。针对出国务工，不断加大对正规出国劳务输出平台的宣传，防止群众误入非法中介。</w:t>
      </w:r>
    </w:p>
    <w:p>
      <w:pPr>
        <w:ind w:firstLine="560" w:firstLineChars="200"/>
        <w:rPr>
          <w:rFonts w:hint="eastAsia"/>
          <w:sz w:val="28"/>
          <w:szCs w:val="28"/>
        </w:rPr>
      </w:pPr>
      <w:r>
        <w:rPr>
          <w:rFonts w:hint="eastAsia"/>
          <w:sz w:val="28"/>
          <w:szCs w:val="28"/>
        </w:rPr>
        <w:t>(三)严格规范公正文明执法</w:t>
      </w:r>
    </w:p>
    <w:p>
      <w:pPr>
        <w:ind w:firstLine="560" w:firstLineChars="200"/>
        <w:rPr>
          <w:rFonts w:hint="eastAsia"/>
          <w:sz w:val="28"/>
          <w:szCs w:val="28"/>
        </w:rPr>
      </w:pPr>
      <w:r>
        <w:rPr>
          <w:rFonts w:hint="eastAsia"/>
          <w:sz w:val="28"/>
          <w:szCs w:val="28"/>
        </w:rPr>
        <w:t>全面落实行政执法“三项制度”。制定《</w:t>
      </w:r>
      <w:r>
        <w:rPr>
          <w:rFonts w:hint="eastAsia"/>
          <w:sz w:val="28"/>
          <w:szCs w:val="28"/>
          <w:lang w:eastAsia="zh-CN"/>
        </w:rPr>
        <w:t>睢</w:t>
      </w:r>
      <w:r>
        <w:rPr>
          <w:rFonts w:hint="eastAsia"/>
          <w:sz w:val="28"/>
          <w:szCs w:val="28"/>
        </w:rPr>
        <w:t>县商务局行政执法检查全过程记录制度》和《</w:t>
      </w:r>
      <w:r>
        <w:rPr>
          <w:rFonts w:hint="eastAsia"/>
          <w:sz w:val="28"/>
          <w:szCs w:val="28"/>
          <w:lang w:eastAsia="zh-CN"/>
        </w:rPr>
        <w:t>睢</w:t>
      </w:r>
      <w:r>
        <w:rPr>
          <w:rFonts w:hint="eastAsia"/>
          <w:sz w:val="28"/>
          <w:szCs w:val="28"/>
        </w:rPr>
        <w:t>县商务局行政执法人员行为规范》，规范执法人员执法行为。进一步落实行政执法公示制度、执法全过程记录制度、重大执法决定法制审核制度，根据《河南省重大行政执法决定法制审核办法》文件精神，印发《</w:t>
      </w:r>
      <w:r>
        <w:rPr>
          <w:rFonts w:hint="eastAsia"/>
          <w:sz w:val="28"/>
          <w:szCs w:val="28"/>
          <w:lang w:eastAsia="zh-CN"/>
        </w:rPr>
        <w:t>睢</w:t>
      </w:r>
      <w:r>
        <w:rPr>
          <w:rFonts w:hint="eastAsia"/>
          <w:sz w:val="28"/>
          <w:szCs w:val="28"/>
        </w:rPr>
        <w:t>县商务局重大行政执法决定法制审核制度》，并建立健全法制人员审核制度、法律顾问服务制度、重大事项集体审议制度，在法制审核过程中形成书面审核意见记录在册。202</w:t>
      </w:r>
      <w:r>
        <w:rPr>
          <w:rFonts w:hint="eastAsia"/>
          <w:sz w:val="28"/>
          <w:szCs w:val="28"/>
          <w:lang w:val="en-US" w:eastAsia="zh-CN"/>
        </w:rPr>
        <w:t>2</w:t>
      </w:r>
      <w:r>
        <w:rPr>
          <w:rFonts w:hint="eastAsia"/>
          <w:sz w:val="28"/>
          <w:szCs w:val="28"/>
        </w:rPr>
        <w:t>年度，县商务局无行政执法案例。</w:t>
      </w:r>
    </w:p>
    <w:p>
      <w:pPr>
        <w:rPr>
          <w:rFonts w:hint="eastAsia"/>
          <w:b/>
          <w:bCs/>
          <w:sz w:val="28"/>
          <w:szCs w:val="28"/>
        </w:rPr>
      </w:pPr>
      <w:r>
        <w:rPr>
          <w:rFonts w:hint="eastAsia"/>
          <w:b/>
          <w:bCs/>
          <w:sz w:val="28"/>
          <w:szCs w:val="28"/>
        </w:rPr>
        <w:t>二、存在的不足</w:t>
      </w:r>
    </w:p>
    <w:p>
      <w:pPr>
        <w:ind w:firstLine="560" w:firstLineChars="200"/>
        <w:rPr>
          <w:rFonts w:hint="eastAsia"/>
          <w:sz w:val="28"/>
          <w:szCs w:val="28"/>
        </w:rPr>
      </w:pPr>
      <w:r>
        <w:rPr>
          <w:rFonts w:hint="eastAsia"/>
          <w:sz w:val="28"/>
          <w:szCs w:val="28"/>
        </w:rPr>
        <w:t>1.人手不足，专业化水平不够。我局法治政府建设职能主要由市场秩序股承担，缺乏相关的法律专业背景和实践工作经验，在研究和处理具体涉法事务时，往往难以有效适应工作任务的要求。</w:t>
      </w:r>
    </w:p>
    <w:p>
      <w:pPr>
        <w:ind w:firstLine="560" w:firstLineChars="200"/>
        <w:rPr>
          <w:rFonts w:hint="eastAsia"/>
          <w:sz w:val="28"/>
          <w:szCs w:val="28"/>
        </w:rPr>
      </w:pPr>
      <w:r>
        <w:rPr>
          <w:rFonts w:hint="eastAsia"/>
          <w:sz w:val="28"/>
          <w:szCs w:val="28"/>
        </w:rPr>
        <w:t>2.普法领域相对单一，方式上有待创新。受人员和专业水平约束，目前我局执法工作仅局限在商务领域</w:t>
      </w:r>
      <w:r>
        <w:rPr>
          <w:rFonts w:hint="eastAsia"/>
          <w:sz w:val="28"/>
          <w:szCs w:val="28"/>
          <w:lang w:eastAsia="zh-CN"/>
        </w:rPr>
        <w:t>，</w:t>
      </w:r>
      <w:r>
        <w:rPr>
          <w:rFonts w:hint="eastAsia"/>
          <w:sz w:val="28"/>
          <w:szCs w:val="28"/>
        </w:rPr>
        <w:t>涉及综合法律的宣传不够深入，难以满足社会群体多层次性的法律需求。</w:t>
      </w:r>
    </w:p>
    <w:p>
      <w:pPr>
        <w:ind w:firstLine="560" w:firstLineChars="200"/>
        <w:rPr>
          <w:rFonts w:hint="eastAsia"/>
          <w:sz w:val="28"/>
          <w:szCs w:val="28"/>
        </w:rPr>
      </w:pPr>
      <w:r>
        <w:rPr>
          <w:rFonts w:hint="eastAsia"/>
          <w:sz w:val="28"/>
          <w:szCs w:val="28"/>
        </w:rPr>
        <w:t>3.在规范性文件制定方面，公开听取社会层面的意见做的不够;在行政执法方面，法律宣传还不到位，执法规范化的提升还有一定空间。在重大行政决策方面，合法性审查制度还需进一步落实,社会公众通过一定程序对行政权的监督和制约机制还需进步完善。</w:t>
      </w:r>
    </w:p>
    <w:p>
      <w:pPr>
        <w:ind w:firstLine="562" w:firstLineChars="200"/>
        <w:rPr>
          <w:rFonts w:hint="eastAsia"/>
          <w:b/>
          <w:bCs/>
          <w:sz w:val="28"/>
          <w:szCs w:val="28"/>
        </w:rPr>
      </w:pPr>
      <w:r>
        <w:rPr>
          <w:rFonts w:hint="eastAsia"/>
          <w:b/>
          <w:bCs/>
          <w:sz w:val="28"/>
          <w:szCs w:val="28"/>
          <w:lang w:eastAsia="zh-CN"/>
        </w:rPr>
        <w:t>三</w:t>
      </w:r>
      <w:r>
        <w:rPr>
          <w:rFonts w:hint="eastAsia"/>
          <w:b/>
          <w:bCs/>
          <w:sz w:val="28"/>
          <w:szCs w:val="28"/>
        </w:rPr>
        <w:t>、</w:t>
      </w:r>
      <w:r>
        <w:rPr>
          <w:rFonts w:hint="eastAsia"/>
          <w:b/>
          <w:bCs/>
          <w:sz w:val="28"/>
          <w:szCs w:val="28"/>
          <w:lang w:eastAsia="zh-CN"/>
        </w:rPr>
        <w:t>明年</w:t>
      </w:r>
      <w:r>
        <w:rPr>
          <w:rFonts w:hint="eastAsia"/>
          <w:b/>
          <w:bCs/>
          <w:sz w:val="28"/>
          <w:szCs w:val="28"/>
        </w:rPr>
        <w:t>工作打算</w:t>
      </w:r>
    </w:p>
    <w:p>
      <w:pPr>
        <w:ind w:firstLine="560" w:firstLineChars="200"/>
        <w:rPr>
          <w:rFonts w:hint="eastAsia"/>
          <w:sz w:val="28"/>
          <w:szCs w:val="28"/>
        </w:rPr>
      </w:pPr>
      <w:r>
        <w:rPr>
          <w:rFonts w:hint="eastAsia"/>
          <w:sz w:val="28"/>
          <w:szCs w:val="28"/>
        </w:rPr>
        <w:t>一是注重规范，兼顾效率，着力完善法治工作制度机制。牢固树立法治理念，切实加强对局法治工作的领导，进一步完善依法决策、依法行政、学法普法以及日常管理等相关制度，确保各项工作有法可依、有章可循、有迹可查。严格落实重大事项“专家论证、风险评估、合法性审查、集体讨论决定”等法定程序，推动科学民主决策，依法履行行政管理职能，努力实现依法规范、公平高效的工作目标。</w:t>
      </w:r>
    </w:p>
    <w:p>
      <w:pPr>
        <w:ind w:firstLine="560" w:firstLineChars="200"/>
        <w:rPr>
          <w:rFonts w:hint="eastAsia"/>
          <w:sz w:val="28"/>
          <w:szCs w:val="28"/>
        </w:rPr>
      </w:pPr>
      <w:r>
        <w:rPr>
          <w:rFonts w:hint="eastAsia"/>
          <w:sz w:val="28"/>
          <w:szCs w:val="28"/>
        </w:rPr>
        <w:t>二是</w:t>
      </w:r>
      <w:r>
        <w:rPr>
          <w:rFonts w:hint="eastAsia"/>
          <w:sz w:val="28"/>
          <w:szCs w:val="28"/>
          <w:lang w:eastAsia="zh-CN"/>
        </w:rPr>
        <w:t>外树形象，</w:t>
      </w:r>
      <w:r>
        <w:rPr>
          <w:rFonts w:hint="eastAsia"/>
          <w:sz w:val="28"/>
          <w:szCs w:val="28"/>
        </w:rPr>
        <w:t>内强</w:t>
      </w:r>
      <w:r>
        <w:rPr>
          <w:rFonts w:hint="eastAsia"/>
          <w:sz w:val="28"/>
          <w:szCs w:val="28"/>
          <w:lang w:eastAsia="zh-CN"/>
        </w:rPr>
        <w:t>素质</w:t>
      </w:r>
      <w:r>
        <w:rPr>
          <w:rFonts w:hint="eastAsia"/>
          <w:sz w:val="28"/>
          <w:szCs w:val="28"/>
        </w:rPr>
        <w:t>，外联部门，</w:t>
      </w:r>
      <w:r>
        <w:rPr>
          <w:rFonts w:hint="eastAsia"/>
          <w:sz w:val="28"/>
          <w:szCs w:val="28"/>
          <w:lang w:eastAsia="zh-CN"/>
        </w:rPr>
        <w:t>齐抓共管，</w:t>
      </w:r>
      <w:r>
        <w:rPr>
          <w:rFonts w:hint="eastAsia"/>
          <w:sz w:val="28"/>
          <w:szCs w:val="28"/>
        </w:rPr>
        <w:t>着力加强商务执法能力建设。根据商务行政执法的新变化与新要求，结合我县商务执法实际，进一步优化配置局行政执法人员，配备配齐执法装备，组织开展业务培训，着力提升行政执法人员的业务能力与执法水平。深入开展“</w:t>
      </w:r>
      <w:r>
        <w:rPr>
          <w:rFonts w:hint="eastAsia"/>
          <w:sz w:val="28"/>
          <w:szCs w:val="28"/>
          <w:lang w:eastAsia="zh-CN"/>
        </w:rPr>
        <w:t>双随机，一公开</w:t>
      </w:r>
      <w:r>
        <w:rPr>
          <w:rFonts w:hint="eastAsia"/>
          <w:sz w:val="28"/>
          <w:szCs w:val="28"/>
        </w:rPr>
        <w:t>”执法检查，切实加强与市场监管、</w:t>
      </w:r>
      <w:r>
        <w:rPr>
          <w:rFonts w:hint="eastAsia"/>
          <w:sz w:val="28"/>
          <w:szCs w:val="28"/>
          <w:lang w:eastAsia="zh-CN"/>
        </w:rPr>
        <w:t>应急管理</w:t>
      </w:r>
      <w:r>
        <w:rPr>
          <w:rFonts w:hint="eastAsia"/>
          <w:sz w:val="28"/>
          <w:szCs w:val="28"/>
        </w:rPr>
        <w:t>等相关职能部门的联系对接，适时开展联合执法，努力形成执法合力。</w:t>
      </w:r>
    </w:p>
    <w:p>
      <w:pPr>
        <w:ind w:firstLine="560" w:firstLineChars="200"/>
        <w:rPr>
          <w:rFonts w:hint="eastAsia" w:eastAsiaTheme="minorEastAsia"/>
          <w:sz w:val="28"/>
          <w:szCs w:val="28"/>
          <w:lang w:eastAsia="zh-CN"/>
        </w:rPr>
      </w:pPr>
      <w:r>
        <w:rPr>
          <w:rFonts w:hint="eastAsia"/>
          <w:sz w:val="28"/>
          <w:szCs w:val="28"/>
        </w:rPr>
        <w:t>三是创新方式，增强实效，着力提升商务法治宣传力度。法治工作是一项长期性、综合性的工作，贯穿于商务工作的全过程和各方面。我局将在今后的工作中继续按照县委、县政府的要求，继续抓好法治学习宣传，进一步创新方式，调动全系统力量，加强资源整合，营造尊法学法守法用法的法治意识和氛围，扎实推进本单位法治建设，努力开创商务系统法治工作的新局面</w:t>
      </w:r>
      <w:r>
        <w:rPr>
          <w:rFonts w:hint="eastAsia"/>
          <w:sz w:val="28"/>
          <w:szCs w:val="28"/>
          <w:lang w:eastAsia="zh-CN"/>
        </w:rPr>
        <w:t>！</w:t>
      </w:r>
    </w:p>
    <w:p>
      <w:pPr>
        <w:rPr>
          <w:rFonts w:hint="eastAsia"/>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 w:name="KSO_WPS_MARK_KEY" w:val="6b93b354-194f-4984-8391-8644c7bb88ea"/>
  </w:docVars>
  <w:rsids>
    <w:rsidRoot w:val="00000000"/>
    <w:rsid w:val="0ACC2D7E"/>
    <w:rsid w:val="0C2730BA"/>
    <w:rsid w:val="137E26AA"/>
    <w:rsid w:val="374D1628"/>
    <w:rsid w:val="37B8123D"/>
    <w:rsid w:val="66D72F9D"/>
    <w:rsid w:val="6A200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2332</Words>
  <Characters>2371</Characters>
  <Lines>0</Lines>
  <Paragraphs>0</Paragraphs>
  <TotalTime>38</TotalTime>
  <ScaleCrop>false</ScaleCrop>
  <LinksUpToDate>false</LinksUpToDate>
  <CharactersWithSpaces>2372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2022-11-30T11:44:00Z</dcterms:created>
  <dc:creator>Administrator</dc:creator>
  <cp:lastModifiedBy>Administrator</cp:lastModifiedBy>
  <dcterms:modified xsi:type="dcterms:W3CDTF">2023-03-17T03:20:07Z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A7303B3E23594D128C1EFC7812DF2634</vt:lpwstr>
  </property>
</Properties>
</file>