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sz w:val="66"/>
          <w:lang w:val="en-US" w:eastAsia="zh-CN"/>
        </w:rPr>
      </w:pPr>
      <w:r>
        <w:rPr>
          <w:color w:val="FF0000"/>
          <w:sz w:val="70"/>
          <w:szCs w:val="70"/>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729615</wp:posOffset>
                </wp:positionV>
                <wp:extent cx="6073775" cy="0"/>
                <wp:effectExtent l="0" t="19050" r="3175" b="19050"/>
                <wp:wrapNone/>
                <wp:docPr id="3" name="直接连接符 3"/>
                <wp:cNvGraphicFramePr/>
                <a:graphic xmlns:a="http://schemas.openxmlformats.org/drawingml/2006/main">
                  <a:graphicData uri="http://schemas.microsoft.com/office/word/2010/wordprocessingShape">
                    <wps:wsp>
                      <wps:cNvCnPr/>
                      <wps:spPr>
                        <a:xfrm>
                          <a:off x="746760" y="1373505"/>
                          <a:ext cx="607377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4pt;margin-top:57.45pt;height:0pt;width:478.25pt;z-index:251659264;mso-width-relative:page;mso-height-relative:page;" filled="f" stroked="t" coordsize="21600,21600" o:gfxdata="UEsDBAoAAAAAAIdO4kAAAAAAAAAAAAAAAAAEAAAAZHJzL1BLAwQUAAAACACHTuJAOngPytcAAAAL&#10;AQAADwAAAGRycy9kb3ducmV2LnhtbE2PS0/DMBCE70j8B2uRuLV2eJQmxOkBqRJwKi2H9ubGSxxh&#10;r6PYffDvWSQkOM7OaObbenEOXhxxTH0kDcVUgUBqo+2p0/C+WU7mIFI2ZI2PhBq+MMGiubyoTWXj&#10;id7wuM6d4BJKldHgch4qKVPrMJg0jQMSex9xDCazHDtpR3Pi8uDljVIzGUxPvODMgE8O28/1IWjY&#10;qs2OVuXcUYvP9y/hdalo5bW+virUI4iM5/wXhh98RoeGmfbxQDYJr2FyO2P0zEZxV4LgRFmUDyD2&#10;vxfZ1PL/D803UEsDBBQAAAAIAIdO4kBEggFr9gEAAL0DAAAOAAAAZHJzL2Uyb0RvYy54bWytU82O&#10;0zAQviPxDpbvNOmWNlXUdA9blQuCSsADuI6dWPKfPN6mfQleAIkbnDhy521YHoOx091ldy97IAdn&#10;7Jn5Zr7P49Xl0WhyEAGUsw2dTkpKhOWuVbZr6KeP21dLSiAy2zLtrGjoSQC9XL98sRp8LS5c73Qr&#10;AkEQC/XgG9rH6OuiAN4Lw2DivLDolC4YFnEbuqINbEB0o4uLslwUgwutD44LADzdjE56RgzPAXRS&#10;Ki42jl8bYeOIGoRmESlBrzzQde5WSsHjeylBRKIbikxjXrEI2vu0FusVq7vAfK/4uQX2nBYecTJM&#10;WSx6B7VhkZHroJ5AGcWDAyfjhDtTjESyIshiWj7S5kPPvMhcUGrwd6LD/4Pl7w67QFTb0Bkllhm8&#10;8JsvP39//vbn11dcb358J7Mk0uChxtgruwvnHfhdSIyPMpj0Ry7k2NDq9aJaoLonnK1ZNZuX81Fj&#10;cYyEo39RVrOqmlPCMSLrX9xj+ADxjXCGJKOhWtlEn9Xs8BYi1sXQ25B0bN1WaZ2vUFsyIIfltMTa&#10;nOFcSpwHNI1HbmA7SpjucOB5DBkSnFZtSk9AELr9lQ7kwHBMttsSv9Q1lnsQlmpvGPRjXHaN5IyK&#10;+Ca0Mg1dpuTbbG0RJEk3ipWsvWtPWcN8jreay5wnMI3Nv/ucff/q1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ngPytcAAAALAQAADwAAAAAAAAABACAAAAAiAAAAZHJzL2Rvd25yZXYueG1sUEsB&#10;AhQAFAAAAAgAh07iQESCAWv2AQAAvQMAAA4AAAAAAAAAAQAgAAAAJgEAAGRycy9lMm9Eb2MueG1s&#10;UEsFBgAAAAAGAAYAWQEAAI4FAAAAAA==&#10;">
                <v:fill on="f" focussize="0,0"/>
                <v:stroke weight="3pt" color="#FF0000 [3204]" miterlimit="8" joinstyle="miter"/>
                <v:imagedata o:title=""/>
                <o:lock v:ext="edit" aspectratio="f"/>
              </v:line>
            </w:pict>
          </mc:Fallback>
        </mc:AlternateContent>
      </w:r>
      <w:r>
        <w:rPr>
          <w:color w:val="FF0000"/>
          <w:sz w:val="70"/>
          <w:szCs w:val="70"/>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770890</wp:posOffset>
                </wp:positionV>
                <wp:extent cx="60737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07377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3pt;margin-top:60.7pt;height:0pt;width:478.25pt;z-index:251660288;mso-width-relative:page;mso-height-relative:page;" filled="f" stroked="t" coordsize="21600,21600" o:gfxdata="UEsDBAoAAAAAAIdO4kAAAAAAAAAAAAAAAAAEAAAAZHJzL1BLAwQUAAAACACHTuJAdxQIqdkAAAAL&#10;AQAADwAAAGRycy9kb3ducmV2LnhtbE2PwUrDQBCG74LvsIzgrd1N1WBiNkWEih48tFbwuNlMk2h2&#10;NmS3aXx7RxD0OPN//PNNsZ5dLyYcQ+dJQ7JUIJCsrztqNOxfN4tbECEaqk3vCTV8YYB1eX5WmLz2&#10;J9ritIuN4BIKudHQxjjkUgbbojNh6Qckzg5+dCbyODayHs2Jy10vV0ql0pmO+EJrBnxo0X7ujk7D&#10;28a9759eUnnzYZ/V/WN2mCs7aX15kag7EBHn+AfDjz6rQ8lOlT9SHUSvYXGVpoxysEquQTCRJVkG&#10;ovrdyLKQ/38ovwFQSwMEFAAAAAgAh07iQHmIVYroAQAAsgMAAA4AAABkcnMvZTJvRG9jLnhtbK1T&#10;zY7TMBC+I/EOlu802bJsV1HTPWxVLggqAQ/gOk5iyX+a8TbtS/ACSNzgxJE7b8PuYzB22u4Plz2Q&#10;gzMez3zj75vx/GpnDdsqQO1dzc8mJWfKSd9o19X886fVq0vOMArXCOOdqvleIb9avHwxH0Klpr73&#10;plHACMRhNYSa9zGGqihQ9soKnPigHB22HqyItIWuaEAMhG5NMS3Li2Lw0ATwUiGSdzke8gMiPAfQ&#10;t62WaunljVUujqigjIhECXsdkC/ybdtWyfihbVFFZmpOTGNeqQjZm7QWi7moOhCh1/JwBfGcKzzh&#10;ZIV2VPQEtRRRsBvQ/0BZLcGjb+NEeluMRLIixOKsfKLNx14ElbmQ1BhOouP/g5Xvt2tguqn5OWdO&#10;WGr47ddff758v/v9jdbbnz/YeRJpCFhR7LVbw2GHYQ2J8a4Fm/7Ehe2ysPuTsGoXmSTnRTl7PZu9&#10;4Uwez4r7xAAY3ypvWTJqbrRLnEUltu8wUjEKPYYkt/MrbUzum3FsoBGezkpqpxQ0jC0NAZk2ECF0&#10;HWfCdDTlMkKGRG90k9ITEEK3uTbAtoJmY7Uq6UtMqdyjsFR7KbAf4/LRODVWR3oIRtuaX6bkY7Zx&#10;BJL0GhVK1sY3+yxc9lMrc5nD2KVZebjP2fdPbfE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xQI&#10;qdkAAAALAQAADwAAAAAAAAABACAAAAAiAAAAZHJzL2Rvd25yZXYueG1sUEsBAhQAFAAAAAgAh07i&#10;QHmIVYroAQAAsgMAAA4AAAAAAAAAAQAgAAAAKAEAAGRycy9lMm9Eb2MueG1sUEsFBgAAAAAGAAYA&#10;WQEAAIIFAAAAAA==&#10;">
                <v:fill on="f" focussize="0,0"/>
                <v:stroke weight="1pt" color="#FF0000 [3204]" miterlimit="8" joinstyle="miter"/>
                <v:imagedata o:title=""/>
                <o:lock v:ext="edit" aspectratio="f"/>
              </v:line>
            </w:pict>
          </mc:Fallback>
        </mc:AlternateContent>
      </w:r>
      <w:r>
        <w:rPr>
          <w:rFonts w:hint="eastAsia" w:ascii="方正小标宋简体" w:hAnsi="方正小标宋简体" w:eastAsia="方正小标宋简体" w:cs="方正小标宋简体"/>
          <w:b w:val="0"/>
          <w:bCs w:val="0"/>
          <w:color w:val="FF0000"/>
          <w:sz w:val="70"/>
          <w:szCs w:val="70"/>
          <w:lang w:eastAsia="zh-CN"/>
        </w:rPr>
        <w:t>睢县人力资源和社会保障局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睢县人力资源和社会保障局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年度法治政府建设的工作报告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2022年，我局全面贯彻建设法治人社的工作要求，紧紧围绕“十四五”时期</w:t>
      </w:r>
      <w:r>
        <w:rPr>
          <w:rFonts w:hint="eastAsia" w:ascii="仿宋_GB2312" w:hAnsi="仿宋_GB2312" w:eastAsia="仿宋_GB2312" w:cs="仿宋_GB2312"/>
          <w:sz w:val="32"/>
          <w:szCs w:val="32"/>
          <w:lang w:eastAsia="zh-CN"/>
        </w:rPr>
        <w:t>商丘市</w:t>
      </w:r>
      <w:r>
        <w:rPr>
          <w:rFonts w:hint="eastAsia" w:ascii="仿宋_GB2312" w:hAnsi="仿宋_GB2312" w:eastAsia="仿宋_GB2312" w:cs="仿宋_GB2312"/>
          <w:sz w:val="32"/>
          <w:szCs w:val="32"/>
        </w:rPr>
        <w:t>人力资源社会保障事业发展的目标任务，自觉运用法治思维和法治方式，全面贯彻落实依法治国战略方针，立足本局工作实际，强化执法监督，切实履行法定职责，加快推进依法行政，有序推动法治政府建设工作。现将落实法治政府建设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一、加强法治建设组织领导，强化法治思维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color w:val="FF0000"/>
          <w:sz w:val="66"/>
        </w:rPr>
        <mc:AlternateContent>
          <mc:Choice Requires="wps">
            <w:drawing>
              <wp:anchor distT="0" distB="0" distL="114300" distR="114300" simplePos="0" relativeHeight="251662336" behindDoc="0" locked="0" layoutInCell="1" allowOverlap="1">
                <wp:simplePos x="0" y="0"/>
                <wp:positionH relativeFrom="column">
                  <wp:posOffset>-218440</wp:posOffset>
                </wp:positionH>
                <wp:positionV relativeFrom="paragraph">
                  <wp:posOffset>3395345</wp:posOffset>
                </wp:positionV>
                <wp:extent cx="60737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07377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2pt;margin-top:267.35pt;height:0pt;width:478.25pt;z-index:251662336;mso-width-relative:page;mso-height-relative:page;" filled="f" stroked="t" coordsize="21600,21600" o:gfxdata="UEsDBAoAAAAAAIdO4kAAAAAAAAAAAAAAAAAEAAAAZHJzL1BLAwQUAAAACACHTuJAMmdFn9oAAAAL&#10;AQAADwAAAGRycy9kb3ducmV2LnhtbE2PwU7DMAyG70i8Q2QkblvSrhusNJ0Q0hAcdmAMiWOaeG2h&#10;caom68rbEyQkONr+9Pv7i81kOzbi4FtHEpK5AIaknWmplnB43c5ugfmgyKjOEUr4Qg+b8vKiULlx&#10;Z3rBcR9qFkPI50pCE0Kfc+51g1b5ueuR4u3oBqtCHIeam0GdY7jteCrEilvVUvzQqB4fGtSf+5OV&#10;8La174en3YovP/SzuH9cH6dKj1JeXyXiDljAKfzB8KMf1aGMTpU7kfGskzBbZFlEJSwX2Q2wSKzT&#10;NAFW/W54WfD/HcpvUEsDBBQAAAAIAIdO4kCigyMx6AEAALIDAAAOAAAAZHJzL2Uyb0RvYy54bWyt&#10;U82O0zAQviPxDpbvNNki2lXUdA9blQuCSsADTB0nseQ/ebxN+xK8ABI3OHHkztuw+xiMnbbL7l72&#10;QA7OeDzzjb9vxourvdFsJwMqZ2t+MSk5k1a4Rtmu5p8/rV9dcoYRbAPaWVnzg0R+tXz5YjH4Sk5d&#10;73QjAyMQi9Xga97H6KuiQNFLAzhxXlo6bF0wEGkbuqIJMBC60cW0LGfF4ELjgxMSkbyr8ZAfEcNz&#10;AF3bKiFXTtwYaeOIGqSGSJSwVx75Mt+2baWIH9oWZWS65sQ05pWKkL1Na7FcQNUF8L0SxyvAc67w&#10;iJMBZanoGWoFEdhNUE+gjBLBoWvjRDhTjESyIsTionykzccevMxcSGr0Z9Hx/8GK97tNYKqp+Ywz&#10;C4Yafvv1158v3+9+f6P19ucPNksiDR4rir22m3Dcod+ExHjfBpP+xIXts7CHs7ByH5kg56ycv57P&#10;33AmTmfFfaIPGN9KZ1gyaq6VTZyhgt07jFSMQk8hyW3dWmmd+6YtG2iEp/OS2imAhrGlISDTeCKE&#10;tuMMdEdTLmLIkOi0alJ6AsLQba91YDug2VivS/oSUyr3ICzVXgH2Y1w+GqfGqEgPQStT88uUfMrW&#10;lkCSXqNCydq65pCFy35qZS5zHLs0K//uc/b9U1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Jn&#10;RZ/aAAAACwEAAA8AAAAAAAAAAQAgAAAAIgAAAGRycy9kb3ducmV2LnhtbFBLAQIUABQAAAAIAIdO&#10;4kCigyMx6AEAALIDAAAOAAAAAAAAAAEAIAAAACkBAABkcnMvZTJvRG9jLnhtbFBLBQYAAAAABgAG&#10;AFkBAACDBQAAAAA=&#10;">
                <v:fill on="f" focussize="0,0"/>
                <v:stroke weight="1pt" color="#FF0000 [3204]" miterlimit="8" joinstyle="miter"/>
                <v:imagedata o:title=""/>
                <o:lock v:ext="edit" aspectratio="f"/>
              </v:line>
            </w:pict>
          </mc:Fallback>
        </mc:AlternateContent>
      </w:r>
      <w:r>
        <w:rPr>
          <w:color w:val="FF0000"/>
          <w:sz w:val="66"/>
        </w:rPr>
        <mc:AlternateContent>
          <mc:Choice Requires="wps">
            <w:drawing>
              <wp:anchor distT="0" distB="0" distL="114300" distR="114300" simplePos="0" relativeHeight="251661312" behindDoc="0" locked="0" layoutInCell="1" allowOverlap="1">
                <wp:simplePos x="0" y="0"/>
                <wp:positionH relativeFrom="column">
                  <wp:posOffset>-218440</wp:posOffset>
                </wp:positionH>
                <wp:positionV relativeFrom="paragraph">
                  <wp:posOffset>3449320</wp:posOffset>
                </wp:positionV>
                <wp:extent cx="6073775" cy="0"/>
                <wp:effectExtent l="0" t="19050" r="3175" b="19050"/>
                <wp:wrapNone/>
                <wp:docPr id="5" name="直接连接符 5"/>
                <wp:cNvGraphicFramePr/>
                <a:graphic xmlns:a="http://schemas.openxmlformats.org/drawingml/2006/main">
                  <a:graphicData uri="http://schemas.microsoft.com/office/word/2010/wordprocessingShape">
                    <wps:wsp>
                      <wps:cNvCnPr/>
                      <wps:spPr>
                        <a:xfrm>
                          <a:off x="0" y="0"/>
                          <a:ext cx="607377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2pt;margin-top:271.6pt;height:0pt;width:478.25pt;z-index:251661312;mso-width-relative:page;mso-height-relative:page;" filled="f" stroked="t" coordsize="21600,21600" o:gfxdata="UEsDBAoAAAAAAIdO4kAAAAAAAAAAAAAAAAAEAAAAZHJzL1BLAwQUAAAACACHTuJARHU+S9gAAAAL&#10;AQAADwAAAGRycy9kb3ducmV2LnhtbE2Py27CMBBF95X4B2uQugM7IVQQ4rCohNSyotBF2Zl4Gke1&#10;x1FsXn9fV6rULmfm6M651frmLLvgEDpPErKpAIbUeN1RK+H9sJksgIWoSCvrCSXcMcC6Hj1UqtT+&#10;Sm942ceWpRAKpZJgYuxLzkNj0Kkw9T1Sun36wamYxqHlelDXFO4sz4V44k51lD4Y1eOzweZrf3YS&#10;PsThSLvlwlCDL/NXt90I2lkpH8eZWAGLeIt/MPzoJ3Wok9PJn0kHZiVMZkWRUAnzYpYDS8QyzzNg&#10;p98Nryv+v0P9DVBLAwQUAAAACACHTuJApu/NiOgBAACyAwAADgAAAGRycy9lMm9Eb2MueG1srVPN&#10;jtMwEL4j8Q6W7zTprnZbRU33sFW5IKgEPIDrOIkl/2nG27QvwQsgcYMTR+68DbuPwdhpu7Bc9kAO&#10;zng8842/b8aLm701bKcAtXc1n05KzpSTvtGuq/nHD+tXc84wCtcI452q+UEhv1m+fLEYQqUufO9N&#10;o4ARiMNqCDXvYwxVUaDslRU48UE5Omw9WBFpC13RgBgI3Zrioiyvi8FDE8BLhUje1XjIj4jwHEDf&#10;tlqqlZd3Vrk4ooIyIhIl7HVAvsy3bVsl47u2RRWZqTkxjXmlImRv01osF6LqQIRey+MVxHOu8IST&#10;FdpR0TPUSkTB7kD/A2W1BI++jRPpbTESyYoQi2n5RJv3vQgqcyGpMZxFx/8HK9/uNsB0U/Mrzpyw&#10;1PD7zz9+ffr68PMLrfffv7GrJNIQsKLYW7eB4w7DBhLjfQs2/YkL22dhD2dh1T4ySc7rcnY5m1EF&#10;eTorHhMDYHytvGXJqLnRLnEWldi9wUjFKPQUktzOr7UxuW/GsaHml/NpSe2UgoaxpSEg0wYihK7j&#10;TJiOplxGyJDojW5SegJC6La3BthO0Gys1yV9iSmV+yss1V4J7Me4fDROjdWRHoLRtubzlHzKNo5A&#10;kl6jQsna+uaQhct+amUucxy7NCt/7nP241Nb/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EdT5L&#10;2AAAAAsBAAAPAAAAAAAAAAEAIAAAACIAAABkcnMvZG93bnJldi54bWxQSwECFAAUAAAACACHTuJA&#10;pu/NiOgBAACyAwAADgAAAAAAAAABACAAAAAnAQAAZHJzL2Uyb0RvYy54bWxQSwUGAAAAAAYABgBZ&#10;AQAAgQUAAAAA&#10;">
                <v:fill on="f" focussize="0,0"/>
                <v:stroke weight="3pt" color="#FF0000 [3204]" miterlimit="8" joinstyle="miter"/>
                <v:imagedata o:title=""/>
                <o:lock v:ext="edit" aspectratio="f"/>
              </v:line>
            </w:pict>
          </mc:Fallback>
        </mc:AlternateContent>
      </w:r>
      <w:r>
        <w:rPr>
          <w:rFonts w:hint="eastAsia"/>
          <w:color w:val="FF0000"/>
          <w:sz w:val="66"/>
          <w:lang w:val="en-US" w:eastAsia="zh-CN"/>
        </w:rPr>
        <w:t xml:space="preserve">  </w:t>
      </w:r>
      <w:r>
        <w:rPr>
          <w:rFonts w:hint="eastAsia" w:ascii="仿宋_GB2312" w:hAnsi="仿宋_GB2312" w:eastAsia="仿宋_GB2312" w:cs="仿宋_GB2312"/>
          <w:sz w:val="32"/>
          <w:szCs w:val="32"/>
        </w:rPr>
        <w:t>我局主要负责人认真履行法治建设第一责任人职责，对法治建设重要工作亲自部署、重大问题亲自解决、重点环节亲自协调、重点任务亲自督办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开展党组中心组研讨学习、党课辅导、全体党员大会及各党支部会议，督促领导干部学法用法工作制度化、规范化，不断提高领导干部科学决策、民主决策、依法决策和依法管理的能力和水平。主要领导能定期听取法治建设工作情况汇报，指导推进劳动人事争议调解仲裁规范化、标准化、专业化、信息化建设，落实行政机关负责人出庭应诉工作，研究解决有关重大问题，及时化解矛盾纠纷案件。坚决贯彻落实县委县政府重要工作决策部署，积极发挥人社职能，进一步完善政策、优化服务，全力完成各项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二、加强法律法规学习，增强依法行政意识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我局注重思想引领，多举措开展学法活动。一是局党组带头学法。通过党组理论学习中心组等形式开展法律法规的学习，深入学习贯彻《中华人民共和国劳动法》《中华人民共和国劳动合同法》《中华人民共和国社会保险法》《劳动保障监察条例》等各项制度，提升班子成员依法行政能力。二是加强本系统人员的学法普法。特别是注重学习党</w:t>
      </w:r>
      <w:r>
        <w:rPr>
          <w:rFonts w:hint="eastAsia" w:ascii="仿宋_GB2312" w:hAnsi="仿宋_GB2312" w:eastAsia="仿宋_GB2312" w:cs="仿宋_GB2312"/>
          <w:sz w:val="32"/>
          <w:szCs w:val="32"/>
          <w:lang w:val="en-US" w:eastAsia="zh-CN"/>
        </w:rPr>
        <w:t>的二十大会议</w:t>
      </w:r>
      <w:r>
        <w:rPr>
          <w:rFonts w:hint="eastAsia" w:ascii="仿宋_GB2312" w:hAnsi="仿宋_GB2312" w:eastAsia="仿宋_GB2312" w:cs="仿宋_GB2312"/>
          <w:sz w:val="32"/>
          <w:szCs w:val="32"/>
        </w:rPr>
        <w:t>精神，</w:t>
      </w:r>
      <w:bookmarkStart w:id="0" w:name="_GoBack"/>
      <w:bookmarkEnd w:id="0"/>
      <w:r>
        <w:rPr>
          <w:rFonts w:hint="eastAsia" w:ascii="仿宋_GB2312" w:hAnsi="仿宋_GB2312" w:eastAsia="仿宋_GB2312" w:cs="仿宋_GB2312"/>
          <w:sz w:val="32"/>
          <w:szCs w:val="32"/>
        </w:rPr>
        <w:t>做到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完成学习任务。并定期开展专题培训班，对一线劳动保障监察执法人员进行全员轮训，全面提升法律素质和执法能力。着力打造一支“信念过硬、政治过硬、责任过硬、能力过硬、作风过硬”的劳动监察队伍。三是加强本局全体干部职工学法普法工作。组织全体干部职工圆满完成2022年度的</w:t>
      </w:r>
      <w:r>
        <w:rPr>
          <w:rFonts w:hint="eastAsia" w:ascii="仿宋_GB2312" w:hAnsi="仿宋_GB2312" w:eastAsia="仿宋_GB2312" w:cs="仿宋_GB2312"/>
          <w:sz w:val="32"/>
          <w:szCs w:val="32"/>
          <w:lang w:val="en-US" w:eastAsia="zh-CN"/>
        </w:rPr>
        <w:t>各项</w:t>
      </w:r>
      <w:r>
        <w:rPr>
          <w:rFonts w:hint="eastAsia" w:ascii="仿宋_GB2312" w:hAnsi="仿宋_GB2312" w:eastAsia="仿宋_GB2312" w:cs="仿宋_GB2312"/>
          <w:sz w:val="32"/>
          <w:szCs w:val="32"/>
        </w:rPr>
        <w:t>学法学习及考试。四是参加2022年度全国人社窗口单位练兵比武知识竞赛。坚持“日日学、周周练、月月比”，学政策、钻业务、强技能、优服务的良好氛围蔚然成风，有力促进“我为群众办实事”实践活动走深走实。通过以学促干、比学赶超，全面提升经办队伍整体业务素质和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三、加强窗口作风建设，提升人社服务水平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（一）深入推进行政审批服务便民化工作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根据上级业务部门的政务服务事项标准化工作部署要求，认真研究梳理我县人社系统行政审批和公共服务事项清单目录，切实做好窗口办理和网上办理等标准化建设，创新工作思路，深化“放管服</w:t>
      </w:r>
      <w:r>
        <w:rPr>
          <w:rFonts w:hint="eastAsia" w:ascii="仿宋_GB2312" w:hAnsi="仿宋_GB2312" w:eastAsia="仿宋_GB2312" w:cs="仿宋_GB2312"/>
          <w:sz w:val="32"/>
          <w:szCs w:val="32"/>
          <w:lang w:val="en-US" w:eastAsia="zh-CN"/>
        </w:rPr>
        <w:t>效</w:t>
      </w:r>
      <w:r>
        <w:rPr>
          <w:rFonts w:hint="eastAsia" w:ascii="仿宋_GB2312" w:hAnsi="仿宋_GB2312" w:eastAsia="仿宋_GB2312" w:cs="仿宋_GB2312"/>
          <w:sz w:val="32"/>
          <w:szCs w:val="32"/>
        </w:rPr>
        <w:t>”改革，及时清理、规范、优化窗口办理事项，探索制定各项便民措施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优化行政审批和网上办事流程、减少办事环节、压缩办理时限，提高行政审批效率，努力实现“一窗通办”“马上办”“网上办”“就近办”“一次办”。实现参保人通过“</w:t>
      </w:r>
      <w:r>
        <w:rPr>
          <w:rFonts w:hint="eastAsia" w:ascii="仿宋_GB2312" w:hAnsi="仿宋_GB2312" w:eastAsia="仿宋_GB2312" w:cs="仿宋_GB2312"/>
          <w:sz w:val="32"/>
          <w:szCs w:val="32"/>
          <w:lang w:val="en-US" w:eastAsia="zh-CN"/>
        </w:rPr>
        <w:t>豫事办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商政通</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APP</w:t>
      </w:r>
      <w:r>
        <w:rPr>
          <w:rFonts w:hint="eastAsia" w:ascii="仿宋_GB2312" w:hAnsi="仿宋_GB2312" w:eastAsia="仿宋_GB2312" w:cs="仿宋_GB2312"/>
          <w:sz w:val="32"/>
          <w:szCs w:val="32"/>
        </w:rPr>
        <w:t>便捷认证，提高办理效率和服务水平，切实解决企业和群众反映突出的排号等号、耗时长、来回跑等问题。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（二）推进服务窗口行风建设工作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以人民为中心，深入实施行风建设，坚持行风建设和业务工作两手抓、两促进，彻底解决“两张皮”问题。开展明查暗访，聚焦业务窗口与基层，推动服务重心下移，构建优质服务长效机制，拿出更好服务社会、服务群众的硬招实招，打通服务群众“最后一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四、规范行政执法，努力化解矛盾纠纷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坚持规范执法，依法维权，努力抓好化解、处置和预防劳资纠纷等重点工作，有力地维护</w:t>
      </w:r>
      <w:r>
        <w:rPr>
          <w:rFonts w:hint="eastAsia" w:ascii="仿宋_GB2312" w:hAnsi="仿宋_GB2312" w:eastAsia="仿宋_GB2312" w:cs="仿宋_GB2312"/>
          <w:sz w:val="32"/>
          <w:szCs w:val="32"/>
          <w:lang w:eastAsia="zh-CN"/>
        </w:rPr>
        <w:t>睢县</w:t>
      </w:r>
      <w:r>
        <w:rPr>
          <w:rFonts w:hint="eastAsia" w:ascii="仿宋_GB2312" w:hAnsi="仿宋_GB2312" w:eastAsia="仿宋_GB2312" w:cs="仿宋_GB2312"/>
          <w:sz w:val="32"/>
          <w:szCs w:val="32"/>
        </w:rPr>
        <w:t>社会和谐稳定。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（一）高度重视、灵活处理，积极化解不稳定因素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2022年，我局共收到信访件</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结案率100％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12345投诉举报平台转来</w:t>
      </w:r>
      <w:r>
        <w:rPr>
          <w:rFonts w:hint="eastAsia" w:ascii="仿宋_GB2312" w:hAnsi="仿宋_GB2312" w:eastAsia="仿宋_GB2312" w:cs="仿宋_GB2312"/>
          <w:sz w:val="32"/>
          <w:szCs w:val="32"/>
          <w:lang w:val="en-US" w:eastAsia="zh-CN"/>
        </w:rPr>
        <w:t>271件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结案率100％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共接到申请工伤认定案件278件，其中，予以受理211件，予以认定199件，不予认定12件，下发补正材料通知书27件，协调处理40件，共支付工伤保险基金906.72万元，其中对5起工亡职工支付548.6万元。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长效治理、多措并举，确保根治欠薪落到实处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2022年，睢县人社局通过随机抽查、专项检查等活动共检查用人单位106户，加工制造业61个；建筑业9个；批发和零售业12个；住宿和餐饮业24个。立案3起，结案3件，协调处理512件，结案率100%。为1863人追讨工资1562万余元。</w:t>
      </w:r>
      <w:r>
        <w:rPr>
          <w:rFonts w:hint="eastAsia" w:ascii="仿宋_GB2312" w:hAnsi="仿宋_GB2312" w:eastAsia="仿宋_GB2312" w:cs="仿宋_GB2312"/>
          <w:sz w:val="32"/>
          <w:szCs w:val="32"/>
          <w:highlight w:val="none"/>
          <w:lang w:val="en-US" w:eastAsia="zh-CN"/>
        </w:rPr>
        <w:t>并持续</w:t>
      </w:r>
      <w:r>
        <w:rPr>
          <w:rFonts w:hint="eastAsia" w:ascii="仿宋_GB2312" w:hAnsi="仿宋_GB2312" w:eastAsia="仿宋_GB2312" w:cs="仿宋_GB2312"/>
          <w:sz w:val="32"/>
          <w:szCs w:val="32"/>
        </w:rPr>
        <w:t>做好日常投诉处理工作，及时化解了劳资纠纷，有力地维护了</w:t>
      </w:r>
      <w:r>
        <w:rPr>
          <w:rFonts w:hint="eastAsia" w:ascii="仿宋_GB2312" w:hAnsi="仿宋_GB2312" w:eastAsia="仿宋_GB2312" w:cs="仿宋_GB2312"/>
          <w:sz w:val="32"/>
          <w:szCs w:val="32"/>
          <w:lang w:val="en-US" w:eastAsia="zh-CN"/>
        </w:rPr>
        <w:t>劳动关系</w:t>
      </w:r>
      <w:r>
        <w:rPr>
          <w:rFonts w:hint="eastAsia" w:ascii="仿宋_GB2312" w:hAnsi="仿宋_GB2312" w:eastAsia="仿宋_GB2312" w:cs="仿宋_GB2312"/>
          <w:sz w:val="32"/>
          <w:szCs w:val="32"/>
        </w:rPr>
        <w:t>和谐稳定，保障了我县劳动领域和谐稳定。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及时化解、多元共治，提升调解仲裁工作效能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我局倾力做好劳动仲裁工作，提升“调”、“裁”质量，维护劳动者合法权益。2022年，</w:t>
      </w:r>
      <w:r>
        <w:rPr>
          <w:rFonts w:hint="eastAsia" w:ascii="仿宋_GB2312" w:hAnsi="仿宋_GB2312" w:eastAsia="仿宋_GB2312" w:cs="仿宋_GB2312"/>
          <w:sz w:val="32"/>
          <w:szCs w:val="32"/>
          <w:highlight w:val="none"/>
          <w:lang w:val="en-US" w:eastAsia="zh-CN"/>
        </w:rPr>
        <w:t>我局劳动人事争议</w:t>
      </w:r>
      <w:r>
        <w:rPr>
          <w:rFonts w:hint="eastAsia" w:ascii="仿宋_GB2312" w:hAnsi="仿宋_GB2312" w:eastAsia="仿宋_GB2312" w:cs="仿宋_GB2312"/>
          <w:sz w:val="32"/>
          <w:szCs w:val="32"/>
          <w:highlight w:val="none"/>
        </w:rPr>
        <w:t>仲裁院共受理各类劳动人事争议案件89起，不予受理5起；立案处理37起，已结案37起，其中裁决14起，调解23起，涉案金额500多万元；案外调解29起，已结案29起，涉案金额近15万元；全国劳动人事争议在线调解平台18起，已结案18起，涉案金额4万元。调解率84.2%，按期办结率及结案率均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（四）统筹谋划，精心组织，强化劳资领域风险预防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定期</w:t>
      </w:r>
      <w:r>
        <w:rPr>
          <w:rFonts w:hint="eastAsia" w:ascii="仿宋_GB2312" w:hAnsi="仿宋_GB2312" w:eastAsia="仿宋_GB2312" w:cs="仿宋_GB2312"/>
          <w:sz w:val="32"/>
          <w:szCs w:val="32"/>
          <w:lang w:val="en-US" w:eastAsia="zh-CN"/>
        </w:rPr>
        <w:t>检查</w:t>
      </w:r>
      <w:r>
        <w:rPr>
          <w:rFonts w:hint="eastAsia" w:ascii="仿宋_GB2312" w:hAnsi="仿宋_GB2312" w:eastAsia="仿宋_GB2312" w:cs="仿宋_GB2312"/>
          <w:sz w:val="32"/>
          <w:szCs w:val="32"/>
        </w:rPr>
        <w:t>，通过进社区、进工地、进工厂，广泛宣传劳动关系领域法律法规，大力推进农民工资实名制，落实农民工工资专用账户、分账管理、现场维权告示等制度，先后在全县范围内开展了集中整治拖欠农民工工资问题、</w:t>
      </w:r>
      <w:r>
        <w:rPr>
          <w:rFonts w:hint="eastAsia" w:ascii="仿宋_GB2312" w:hAnsi="仿宋_GB2312" w:eastAsia="仿宋_GB2312" w:cs="仿宋_GB2312"/>
          <w:sz w:val="32"/>
          <w:szCs w:val="32"/>
          <w:lang w:eastAsia="zh-CN"/>
        </w:rPr>
        <w:t>睢县</w:t>
      </w:r>
      <w:r>
        <w:rPr>
          <w:rFonts w:hint="eastAsia" w:ascii="仿宋_GB2312" w:hAnsi="仿宋_GB2312" w:eastAsia="仿宋_GB2312" w:cs="仿宋_GB2312"/>
          <w:sz w:val="32"/>
          <w:szCs w:val="32"/>
        </w:rPr>
        <w:t>县清理整顿人力资源市场秩序等专项行动，专项行动均取得预期成效。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五、开展政策宣传活动，切实履行普法责任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2022年，为深入推进人社法规政策宣传，持续宣传党的惠民政策，发挥好人社普法阵地作用，我局多措并举开展人社政策宣传及现场咨询活动。以“普人社法规 优营商环境 促产业发展”为主题，以政策宣讲、现场答疑、发放宣传单、张贴宣传海报等</w:t>
      </w:r>
      <w:r>
        <w:rPr>
          <w:rFonts w:hint="eastAsia" w:ascii="仿宋_GB2312" w:hAnsi="仿宋_GB2312" w:eastAsia="仿宋_GB2312" w:cs="仿宋_GB2312"/>
          <w:sz w:val="32"/>
          <w:szCs w:val="32"/>
          <w:lang w:val="en-US" w:eastAsia="zh-CN"/>
        </w:rPr>
        <w:t>宣传</w:t>
      </w:r>
      <w:r>
        <w:rPr>
          <w:rFonts w:hint="eastAsia" w:ascii="仿宋_GB2312" w:hAnsi="仿宋_GB2312" w:eastAsia="仿宋_GB2312" w:cs="仿宋_GB2312"/>
          <w:sz w:val="32"/>
          <w:szCs w:val="32"/>
        </w:rPr>
        <w:t>方式，向市民群众全方位解读就业服务、劳动维权、社会保险等人社政策法规和工伤事故预防、急救等知识。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六、积极探索谋划，切实做好未来一年工作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我局在推进“法治人社”工作中虽然取得一定成效，但还存在一些不足，如：监察执法过程部门联动深度不够、信息共享滞后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普法宣传形式单调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法律法规内容严谨单调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直接学习宣传普法内容较为枯燥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执法人员系统性培训还需强化。</w:t>
      </w:r>
    </w:p>
    <w:p>
      <w:pPr>
        <w:keepNext w:val="0"/>
        <w:keepLines w:val="0"/>
        <w:pageBreakBefore w:val="0"/>
        <w:widowControl w:val="0"/>
        <w:kinsoku/>
        <w:wordWrap/>
        <w:overflowPunct/>
        <w:topLinePunct w:val="0"/>
        <w:autoSpaceDE/>
        <w:autoSpaceDN/>
        <w:bidi w:val="0"/>
        <w:adjustRightInd/>
        <w:snapToGrid/>
        <w:spacing w:line="560" w:lineRule="exact"/>
        <w:ind w:firstLine="649"/>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我局将坚持“以人为本、保障民生”的宗旨，深入贯彻落实上级有关依法行政工作部署，着重从人民群众最关心、最直接、最现实的利益问题入手，大力加强规范重大行政决策程序、强化行政执法责任，加强行政执法监督，提高依法行政、依法办事质量，努力推动人力资源和社会保障事业的科学发展。一是进一步提升依法工作意识。组织增加执法培训的次数，切实加强相关法律法规知识学习，认真学习好、贯彻好、落实好习近平总书记关于全面推进依法治国的重要精神，健全落实工作人员学法用</w:t>
      </w:r>
      <w:r>
        <w:rPr>
          <w:rFonts w:hint="eastAsia" w:ascii="仿宋_GB2312" w:hAnsi="仿宋_GB2312" w:eastAsia="仿宋_GB2312" w:cs="仿宋_GB2312"/>
          <w:sz w:val="32"/>
          <w:szCs w:val="32"/>
          <w:lang w:val="en-US" w:eastAsia="zh-CN"/>
        </w:rPr>
        <w:t>法</w:t>
      </w:r>
      <w:r>
        <w:rPr>
          <w:rFonts w:hint="eastAsia" w:ascii="仿宋_GB2312" w:hAnsi="仿宋_GB2312" w:eastAsia="仿宋_GB2312" w:cs="仿宋_GB2312"/>
          <w:sz w:val="32"/>
          <w:szCs w:val="32"/>
        </w:rPr>
        <w:t>制度，加强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宪法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民法典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人社政策法规的学习，切实提升领导干部运用法治思维和法治方式推进人社工作的能力和水平。二是进一步加强法治宣传教育活动。充分利用农民工工资支付专项检查、用人单位法律法规知识培训等活动契机，开展法律法规进企业、进社区等宣传教育，将法治宣传贯穿人社业务工作中，注重在办事过程中的法治宣传。做好重点政策、重点平台、重要节点、重大活动的法治宣传。三是进一步加强执法队伍建设，提高依法行政水平。在提高执法人员自身素质的同时，强化执法业务培训，解决行政执法中存在的重实体、轻程序现象，规范执法行为，严守执法程序，坚持执法公开，提高依法行政水平，打造优良的行政执法队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9"/>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9"/>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88" w:firstLineChars="1309"/>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睢县人力资源和社会保障局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5148" w:firstLineChars="1609"/>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2023年3月6日</w:t>
      </w:r>
    </w:p>
    <w:sectPr>
      <w:footerReference r:id="rId3" w:type="default"/>
      <w:pgSz w:w="11906" w:h="16838"/>
      <w:pgMar w:top="2098" w:right="1531" w:bottom="209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8FB1F3"/>
    <w:multiLevelType w:val="singleLevel"/>
    <w:tmpl w:val="358FB1F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995cf9ac-5221-4b2f-ba80-8c6290a1cacf"/>
  </w:docVars>
  <w:rsids>
    <w:rsidRoot w:val="00000000"/>
    <w:rsid w:val="0031711F"/>
    <w:rsid w:val="01194F6B"/>
    <w:rsid w:val="016A6FD7"/>
    <w:rsid w:val="023A2E4D"/>
    <w:rsid w:val="02BA5D3C"/>
    <w:rsid w:val="02E1776D"/>
    <w:rsid w:val="031B324A"/>
    <w:rsid w:val="04477AA3"/>
    <w:rsid w:val="049B394B"/>
    <w:rsid w:val="052D0A47"/>
    <w:rsid w:val="05BC239F"/>
    <w:rsid w:val="062260D2"/>
    <w:rsid w:val="06640499"/>
    <w:rsid w:val="06D3561E"/>
    <w:rsid w:val="072357CC"/>
    <w:rsid w:val="073F4A62"/>
    <w:rsid w:val="07F92796"/>
    <w:rsid w:val="096E7880"/>
    <w:rsid w:val="098A46BA"/>
    <w:rsid w:val="0A590531"/>
    <w:rsid w:val="0A8C6210"/>
    <w:rsid w:val="0B5C2086"/>
    <w:rsid w:val="0CA77331"/>
    <w:rsid w:val="0CAA5073"/>
    <w:rsid w:val="0D42705A"/>
    <w:rsid w:val="0D7D62E4"/>
    <w:rsid w:val="0DB937C0"/>
    <w:rsid w:val="0E601E8E"/>
    <w:rsid w:val="0EE77EB9"/>
    <w:rsid w:val="0F566DED"/>
    <w:rsid w:val="101A2510"/>
    <w:rsid w:val="104A6951"/>
    <w:rsid w:val="10AE05B3"/>
    <w:rsid w:val="10D778BE"/>
    <w:rsid w:val="10E61059"/>
    <w:rsid w:val="113373E5"/>
    <w:rsid w:val="113A4C18"/>
    <w:rsid w:val="126A18A4"/>
    <w:rsid w:val="126B0E01"/>
    <w:rsid w:val="133E6515"/>
    <w:rsid w:val="134D0507"/>
    <w:rsid w:val="14173BB3"/>
    <w:rsid w:val="144731A8"/>
    <w:rsid w:val="14661880"/>
    <w:rsid w:val="14C111AC"/>
    <w:rsid w:val="14DF1632"/>
    <w:rsid w:val="14EF7AC7"/>
    <w:rsid w:val="150426E8"/>
    <w:rsid w:val="16EA49EA"/>
    <w:rsid w:val="16ED6288"/>
    <w:rsid w:val="17516817"/>
    <w:rsid w:val="17712A16"/>
    <w:rsid w:val="1796247C"/>
    <w:rsid w:val="17D2722C"/>
    <w:rsid w:val="17E51656"/>
    <w:rsid w:val="18155A97"/>
    <w:rsid w:val="18972950"/>
    <w:rsid w:val="1A11228E"/>
    <w:rsid w:val="1AC031E1"/>
    <w:rsid w:val="1AF5570C"/>
    <w:rsid w:val="1B132036"/>
    <w:rsid w:val="1B34092A"/>
    <w:rsid w:val="1BBE036A"/>
    <w:rsid w:val="1BFD0D1C"/>
    <w:rsid w:val="1C177197"/>
    <w:rsid w:val="1D181B85"/>
    <w:rsid w:val="1D752B34"/>
    <w:rsid w:val="1D864D41"/>
    <w:rsid w:val="1DBC4C07"/>
    <w:rsid w:val="1EF220FA"/>
    <w:rsid w:val="1F6F0182"/>
    <w:rsid w:val="1F811C64"/>
    <w:rsid w:val="1FE04BDC"/>
    <w:rsid w:val="20743577"/>
    <w:rsid w:val="20F621DE"/>
    <w:rsid w:val="21B300CF"/>
    <w:rsid w:val="21DF33F9"/>
    <w:rsid w:val="225D2E3D"/>
    <w:rsid w:val="22853819"/>
    <w:rsid w:val="233C481F"/>
    <w:rsid w:val="23402746"/>
    <w:rsid w:val="23843AD1"/>
    <w:rsid w:val="23A75A11"/>
    <w:rsid w:val="23FC3FAF"/>
    <w:rsid w:val="242D5F16"/>
    <w:rsid w:val="24305A06"/>
    <w:rsid w:val="24386FCE"/>
    <w:rsid w:val="2492046F"/>
    <w:rsid w:val="24C543A1"/>
    <w:rsid w:val="27054F28"/>
    <w:rsid w:val="27A02EA3"/>
    <w:rsid w:val="29E76B67"/>
    <w:rsid w:val="2A522B7B"/>
    <w:rsid w:val="2A6428AE"/>
    <w:rsid w:val="2A693A20"/>
    <w:rsid w:val="2A80353B"/>
    <w:rsid w:val="2AB949A8"/>
    <w:rsid w:val="2BB92785"/>
    <w:rsid w:val="2BFF63EA"/>
    <w:rsid w:val="2D3A16A4"/>
    <w:rsid w:val="2D564730"/>
    <w:rsid w:val="2DA07759"/>
    <w:rsid w:val="2DB256DE"/>
    <w:rsid w:val="2DBF0527"/>
    <w:rsid w:val="2E385BE3"/>
    <w:rsid w:val="2E3A7BAD"/>
    <w:rsid w:val="2EE95130"/>
    <w:rsid w:val="2F9D64D2"/>
    <w:rsid w:val="2FA23ACB"/>
    <w:rsid w:val="2FC27505"/>
    <w:rsid w:val="2FF16307"/>
    <w:rsid w:val="30515682"/>
    <w:rsid w:val="30C419B0"/>
    <w:rsid w:val="316737CE"/>
    <w:rsid w:val="31D75713"/>
    <w:rsid w:val="31EF6F01"/>
    <w:rsid w:val="3240150B"/>
    <w:rsid w:val="3273368E"/>
    <w:rsid w:val="32D01D76"/>
    <w:rsid w:val="33835B53"/>
    <w:rsid w:val="357F234A"/>
    <w:rsid w:val="36237179"/>
    <w:rsid w:val="36965B9D"/>
    <w:rsid w:val="36A24542"/>
    <w:rsid w:val="36C46BAE"/>
    <w:rsid w:val="36EA7C97"/>
    <w:rsid w:val="373A4B8C"/>
    <w:rsid w:val="3768578B"/>
    <w:rsid w:val="37BA3B0D"/>
    <w:rsid w:val="38D429AD"/>
    <w:rsid w:val="39247160"/>
    <w:rsid w:val="394A0EC1"/>
    <w:rsid w:val="396226AE"/>
    <w:rsid w:val="39BC591B"/>
    <w:rsid w:val="3A176FF5"/>
    <w:rsid w:val="3A3E27D3"/>
    <w:rsid w:val="3A445910"/>
    <w:rsid w:val="3A5167B0"/>
    <w:rsid w:val="3A555D6F"/>
    <w:rsid w:val="3B1D688D"/>
    <w:rsid w:val="3BD553B9"/>
    <w:rsid w:val="3C186CE7"/>
    <w:rsid w:val="3C5E0F0B"/>
    <w:rsid w:val="3C6F136A"/>
    <w:rsid w:val="3C7B7D0F"/>
    <w:rsid w:val="3CC176EC"/>
    <w:rsid w:val="3D3659E4"/>
    <w:rsid w:val="3D430101"/>
    <w:rsid w:val="3D5B544A"/>
    <w:rsid w:val="3DC81FB1"/>
    <w:rsid w:val="3E4660FB"/>
    <w:rsid w:val="3E6F38A3"/>
    <w:rsid w:val="3E7A33B3"/>
    <w:rsid w:val="3E9A01F4"/>
    <w:rsid w:val="3F43263A"/>
    <w:rsid w:val="40956EC5"/>
    <w:rsid w:val="40CB6D8B"/>
    <w:rsid w:val="41210759"/>
    <w:rsid w:val="415B1EBD"/>
    <w:rsid w:val="41E53E7C"/>
    <w:rsid w:val="424505BE"/>
    <w:rsid w:val="42D02437"/>
    <w:rsid w:val="42D812EB"/>
    <w:rsid w:val="43150DBB"/>
    <w:rsid w:val="43B92ECB"/>
    <w:rsid w:val="44056110"/>
    <w:rsid w:val="44390B29"/>
    <w:rsid w:val="44BC0EC5"/>
    <w:rsid w:val="44BF09B5"/>
    <w:rsid w:val="45DD5596"/>
    <w:rsid w:val="462103E3"/>
    <w:rsid w:val="46D35E01"/>
    <w:rsid w:val="46DD1730"/>
    <w:rsid w:val="475E2707"/>
    <w:rsid w:val="47A67A84"/>
    <w:rsid w:val="47BE6D02"/>
    <w:rsid w:val="48952158"/>
    <w:rsid w:val="48AB570C"/>
    <w:rsid w:val="48CB3DCC"/>
    <w:rsid w:val="494018F7"/>
    <w:rsid w:val="49F92273"/>
    <w:rsid w:val="4AB03279"/>
    <w:rsid w:val="4B0B04B0"/>
    <w:rsid w:val="4BE60F1D"/>
    <w:rsid w:val="4BED4059"/>
    <w:rsid w:val="4C0A0767"/>
    <w:rsid w:val="4C303F46"/>
    <w:rsid w:val="4C447EE2"/>
    <w:rsid w:val="4C8A7AFA"/>
    <w:rsid w:val="4CEF795D"/>
    <w:rsid w:val="4DA60964"/>
    <w:rsid w:val="4F38383D"/>
    <w:rsid w:val="4F9B5B7A"/>
    <w:rsid w:val="4FDC68BF"/>
    <w:rsid w:val="506643DA"/>
    <w:rsid w:val="50C64E79"/>
    <w:rsid w:val="51AE7DE7"/>
    <w:rsid w:val="5288688A"/>
    <w:rsid w:val="53181F32"/>
    <w:rsid w:val="531B2676"/>
    <w:rsid w:val="53F32429"/>
    <w:rsid w:val="540C2F22"/>
    <w:rsid w:val="54A454D1"/>
    <w:rsid w:val="54B43966"/>
    <w:rsid w:val="54E029AD"/>
    <w:rsid w:val="5523289A"/>
    <w:rsid w:val="55E4027B"/>
    <w:rsid w:val="56074D28"/>
    <w:rsid w:val="57430FD1"/>
    <w:rsid w:val="57B10631"/>
    <w:rsid w:val="57FB18AC"/>
    <w:rsid w:val="585329E1"/>
    <w:rsid w:val="58CA7BFC"/>
    <w:rsid w:val="594D6137"/>
    <w:rsid w:val="59A044B9"/>
    <w:rsid w:val="5A2A46CB"/>
    <w:rsid w:val="5A5B2AD6"/>
    <w:rsid w:val="5A5C0D28"/>
    <w:rsid w:val="5B2A2BD4"/>
    <w:rsid w:val="5B48496A"/>
    <w:rsid w:val="5C237623"/>
    <w:rsid w:val="5D9E0C3D"/>
    <w:rsid w:val="5DF50B4C"/>
    <w:rsid w:val="5DF63241"/>
    <w:rsid w:val="5E7E6D93"/>
    <w:rsid w:val="5E9345EC"/>
    <w:rsid w:val="5F1240A2"/>
    <w:rsid w:val="5F322812"/>
    <w:rsid w:val="5F3F0A74"/>
    <w:rsid w:val="5F473629"/>
    <w:rsid w:val="5F5C70D4"/>
    <w:rsid w:val="5F842A2D"/>
    <w:rsid w:val="5F9525E6"/>
    <w:rsid w:val="5FBB029F"/>
    <w:rsid w:val="5FFD3D15"/>
    <w:rsid w:val="601C6864"/>
    <w:rsid w:val="602F6597"/>
    <w:rsid w:val="60B061EB"/>
    <w:rsid w:val="60DF1D6B"/>
    <w:rsid w:val="610E08A2"/>
    <w:rsid w:val="61131A15"/>
    <w:rsid w:val="62996D60"/>
    <w:rsid w:val="63057A83"/>
    <w:rsid w:val="63DA4A6C"/>
    <w:rsid w:val="641F4B74"/>
    <w:rsid w:val="648C3B76"/>
    <w:rsid w:val="64D9638C"/>
    <w:rsid w:val="65051FBC"/>
    <w:rsid w:val="652A37D1"/>
    <w:rsid w:val="655B19CC"/>
    <w:rsid w:val="659C46CE"/>
    <w:rsid w:val="661F2C0A"/>
    <w:rsid w:val="66D96FC3"/>
    <w:rsid w:val="67746F85"/>
    <w:rsid w:val="685F3791"/>
    <w:rsid w:val="69074555"/>
    <w:rsid w:val="692C3FBB"/>
    <w:rsid w:val="69DD2EE5"/>
    <w:rsid w:val="6A10568B"/>
    <w:rsid w:val="6A2B6021"/>
    <w:rsid w:val="6B555B6C"/>
    <w:rsid w:val="6BAE515B"/>
    <w:rsid w:val="6BDD334B"/>
    <w:rsid w:val="6C691082"/>
    <w:rsid w:val="6CF92413"/>
    <w:rsid w:val="6D3451EC"/>
    <w:rsid w:val="6D512242"/>
    <w:rsid w:val="6D5238C5"/>
    <w:rsid w:val="6DC742B3"/>
    <w:rsid w:val="6DDB7D5E"/>
    <w:rsid w:val="6E1D2124"/>
    <w:rsid w:val="6E1E3378"/>
    <w:rsid w:val="6E205C8E"/>
    <w:rsid w:val="6E4006B2"/>
    <w:rsid w:val="6E445903"/>
    <w:rsid w:val="6E4E0530"/>
    <w:rsid w:val="6F451933"/>
    <w:rsid w:val="6F7A62F8"/>
    <w:rsid w:val="7060279C"/>
    <w:rsid w:val="71237A52"/>
    <w:rsid w:val="718166DC"/>
    <w:rsid w:val="724539F8"/>
    <w:rsid w:val="724C0875"/>
    <w:rsid w:val="727D5888"/>
    <w:rsid w:val="72B008FF"/>
    <w:rsid w:val="72DC25AE"/>
    <w:rsid w:val="73117D7E"/>
    <w:rsid w:val="74393A30"/>
    <w:rsid w:val="749D7B1B"/>
    <w:rsid w:val="74B15375"/>
    <w:rsid w:val="76D82E87"/>
    <w:rsid w:val="776A3931"/>
    <w:rsid w:val="77905715"/>
    <w:rsid w:val="790068A3"/>
    <w:rsid w:val="793B5B55"/>
    <w:rsid w:val="79556C16"/>
    <w:rsid w:val="79FD2E0A"/>
    <w:rsid w:val="7A3C3932"/>
    <w:rsid w:val="7AA31C03"/>
    <w:rsid w:val="7ACF29F8"/>
    <w:rsid w:val="7B330BD4"/>
    <w:rsid w:val="7C232FFC"/>
    <w:rsid w:val="7C2A25DC"/>
    <w:rsid w:val="7DDB16B4"/>
    <w:rsid w:val="7E9E2A7B"/>
    <w:rsid w:val="7EE63C40"/>
    <w:rsid w:val="7F967F89"/>
    <w:rsid w:val="7FAC155A"/>
    <w:rsid w:val="7FC5261C"/>
    <w:rsid w:val="7FD0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2937</Words>
  <Characters>3039</Characters>
  <Lines>0</Lines>
  <Paragraphs>0</Paragraphs>
  <TotalTime>8</TotalTime>
  <ScaleCrop>false</ScaleCrop>
  <LinksUpToDate>false</LinksUpToDate>
  <CharactersWithSpaces>3053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2023-03-06T02:06:00Z</dcterms:created>
  <dc:creator>lenovo</dc:creator>
  <cp:lastModifiedBy>Administrator</cp:lastModifiedBy>
  <dcterms:modified xsi:type="dcterms:W3CDTF">2023-03-16T05:39:52Z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BAD274097EA847FA96353CA51C094C44</vt:lpwstr>
  </property>
</Properties>
</file>