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睢</w:t>
      </w:r>
      <w:r>
        <w:rPr>
          <w:rFonts w:hint="eastAsia" w:asciiTheme="majorEastAsia" w:hAnsiTheme="majorEastAsia" w:eastAsiaTheme="majorEastAsia" w:cstheme="majorEastAsia"/>
          <w:sz w:val="44"/>
          <w:szCs w:val="44"/>
        </w:rPr>
        <w:t>县医疗保障局</w:t>
      </w:r>
    </w:p>
    <w:p>
      <w:pPr>
        <w:pStyle w:val="2"/>
        <w:bidi w:val="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w:t>
      </w:r>
      <w:r>
        <w:rPr>
          <w:rFonts w:hint="eastAsia" w:asciiTheme="majorEastAsia" w:hAnsiTheme="majorEastAsia" w:eastAsiaTheme="majorEastAsia" w:cstheme="majorEastAsia"/>
          <w:sz w:val="44"/>
          <w:szCs w:val="44"/>
          <w:lang w:val="en-US" w:eastAsia="zh-CN"/>
        </w:rPr>
        <w:t>2</w:t>
      </w:r>
      <w:r>
        <w:rPr>
          <w:rFonts w:hint="eastAsia" w:asciiTheme="majorEastAsia" w:hAnsiTheme="majorEastAsia" w:eastAsiaTheme="majorEastAsia" w:cstheme="majorEastAsia"/>
          <w:sz w:val="44"/>
          <w:szCs w:val="44"/>
        </w:rPr>
        <w:t>年法治政府建设年度工作总结</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sz w:val="32"/>
          <w:szCs w:val="32"/>
          <w:lang w:val="en-US" w:eastAsia="zh-CN"/>
        </w:rPr>
        <w:t>2022年，县</w:t>
      </w:r>
      <w:r>
        <w:rPr>
          <w:rFonts w:hint="eastAsia" w:ascii="仿宋" w:hAnsi="仿宋" w:eastAsia="仿宋" w:cs="仿宋"/>
          <w:sz w:val="32"/>
          <w:szCs w:val="32"/>
        </w:rPr>
        <w:t>医保局深入贯彻落实县委、县政府有关法治政府建设的决策部署，积极开展和推进法治政府建设工作</w:t>
      </w:r>
      <w:r>
        <w:rPr>
          <w:rFonts w:hint="eastAsia" w:ascii="仿宋" w:hAnsi="仿宋" w:eastAsia="仿宋" w:cs="仿宋"/>
          <w:sz w:val="32"/>
          <w:szCs w:val="32"/>
          <w:lang w:eastAsia="zh-CN"/>
        </w:rPr>
        <w:t>，</w:t>
      </w:r>
      <w:r>
        <w:rPr>
          <w:rFonts w:hint="eastAsia" w:ascii="仿宋" w:hAnsi="仿宋" w:eastAsia="仿宋" w:cs="仿宋"/>
          <w:sz w:val="32"/>
          <w:szCs w:val="32"/>
        </w:rPr>
        <w:t>扎实推进严格执法、全员守法，确保依法履行法定职责，全面提高依法行政能力，切实维护人民群众合法权益，推动医疗保障事业持续稳定发展。</w:t>
      </w:r>
      <w:r>
        <w:rPr>
          <w:rFonts w:hint="eastAsia" w:ascii="仿宋" w:hAnsi="仿宋" w:eastAsia="仿宋" w:cs="仿宋"/>
          <w:i w:val="0"/>
          <w:iCs w:val="0"/>
          <w:caps w:val="0"/>
          <w:color w:val="333333"/>
          <w:spacing w:val="0"/>
          <w:sz w:val="32"/>
          <w:szCs w:val="32"/>
          <w:shd w:val="clear" w:fill="FFFFFF"/>
        </w:rPr>
        <w:t>现将202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年法治政府建设工作情况总结如下:</w:t>
      </w:r>
    </w:p>
    <w:p>
      <w:pPr>
        <w:ind w:firstLine="60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000000"/>
          <w:spacing w:val="0"/>
          <w:sz w:val="30"/>
          <w:szCs w:val="30"/>
          <w:shd w:val="clear" w:fill="FFFFFF"/>
          <w:lang w:eastAsia="zh-CN"/>
        </w:rPr>
        <w:t>一、</w:t>
      </w:r>
      <w:r>
        <w:rPr>
          <w:rFonts w:hint="eastAsia" w:ascii="黑体" w:hAnsi="黑体" w:eastAsia="黑体" w:cs="黑体"/>
          <w:b/>
          <w:bCs/>
          <w:i w:val="0"/>
          <w:iCs w:val="0"/>
          <w:caps w:val="0"/>
          <w:color w:val="333333"/>
          <w:spacing w:val="0"/>
          <w:sz w:val="32"/>
          <w:szCs w:val="32"/>
          <w:shd w:val="clear" w:fill="FFFFFF"/>
        </w:rPr>
        <w:t>工作</w:t>
      </w:r>
      <w:r>
        <w:rPr>
          <w:rFonts w:hint="eastAsia" w:ascii="黑体" w:hAnsi="黑体" w:eastAsia="黑体" w:cs="黑体"/>
          <w:b/>
          <w:bCs/>
          <w:i w:val="0"/>
          <w:iCs w:val="0"/>
          <w:caps w:val="0"/>
          <w:color w:val="333333"/>
          <w:spacing w:val="0"/>
          <w:sz w:val="32"/>
          <w:szCs w:val="32"/>
          <w:shd w:val="clear" w:fill="FFFFFF"/>
          <w:lang w:eastAsia="zh-CN"/>
        </w:rPr>
        <w:t>开展</w:t>
      </w:r>
      <w:r>
        <w:rPr>
          <w:rFonts w:hint="eastAsia" w:ascii="黑体" w:hAnsi="黑体" w:eastAsia="黑体" w:cs="黑体"/>
          <w:b/>
          <w:bCs/>
          <w:i w:val="0"/>
          <w:iCs w:val="0"/>
          <w:caps w:val="0"/>
          <w:color w:val="333333"/>
          <w:spacing w:val="0"/>
          <w:sz w:val="32"/>
          <w:szCs w:val="32"/>
          <w:shd w:val="clear" w:fill="FFFFFF"/>
        </w:rPr>
        <w:t>情况</w:t>
      </w:r>
    </w:p>
    <w:p>
      <w:pPr>
        <w:ind w:firstLine="600" w:firstLineChars="200"/>
        <w:jc w:val="both"/>
        <w:rPr>
          <w:rFonts w:hint="eastAsia" w:ascii="楷体" w:hAnsi="楷体" w:eastAsia="楷体" w:cs="楷体"/>
          <w:b/>
          <w:bCs/>
          <w:i w:val="0"/>
          <w:iCs w:val="0"/>
          <w:caps w:val="0"/>
          <w:color w:val="000000"/>
          <w:spacing w:val="0"/>
          <w:sz w:val="30"/>
          <w:szCs w:val="30"/>
          <w:shd w:val="clear" w:fill="FFFFFF"/>
          <w:lang w:eastAsia="zh-CN"/>
        </w:rPr>
      </w:pPr>
      <w:r>
        <w:rPr>
          <w:rFonts w:hint="eastAsia" w:ascii="黑体" w:hAnsi="黑体" w:eastAsia="黑体" w:cs="黑体"/>
          <w:i w:val="0"/>
          <w:iCs w:val="0"/>
          <w:caps w:val="0"/>
          <w:color w:val="000000"/>
          <w:spacing w:val="0"/>
          <w:sz w:val="30"/>
          <w:szCs w:val="30"/>
          <w:shd w:val="clear" w:fill="FFFFFF"/>
          <w:lang w:eastAsia="zh-CN"/>
        </w:rPr>
        <w:t>（一）</w:t>
      </w:r>
      <w:r>
        <w:rPr>
          <w:rFonts w:hint="eastAsia" w:ascii="楷体" w:hAnsi="楷体" w:eastAsia="楷体" w:cs="楷体"/>
          <w:b/>
          <w:bCs/>
          <w:i w:val="0"/>
          <w:iCs w:val="0"/>
          <w:caps w:val="0"/>
          <w:color w:val="000000"/>
          <w:spacing w:val="0"/>
          <w:sz w:val="30"/>
          <w:szCs w:val="30"/>
          <w:shd w:val="clear" w:fill="FFFFFF"/>
          <w:lang w:eastAsia="zh-CN"/>
        </w:rPr>
        <w:t>深入贯彻二十大精神，强化依法治国理论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进一步重视法治工作。坚持把学习宣传贯彻党的二十大精神作为首要政治任务，深入学习习近平新时代中国特色社会主义思想</w:t>
      </w:r>
      <w:r>
        <w:rPr>
          <w:rFonts w:hint="eastAsia" w:ascii="仿宋" w:hAnsi="仿宋" w:eastAsia="仿宋" w:cs="仿宋"/>
          <w:sz w:val="32"/>
          <w:szCs w:val="32"/>
          <w:lang w:eastAsia="zh-CN"/>
        </w:rPr>
        <w:t>，</w:t>
      </w:r>
      <w:r>
        <w:rPr>
          <w:rFonts w:hint="eastAsia" w:ascii="仿宋" w:hAnsi="仿宋" w:eastAsia="仿宋" w:cs="仿宋"/>
          <w:sz w:val="32"/>
          <w:szCs w:val="32"/>
        </w:rPr>
        <w:t>特别是关于全面依法治国的重要论述，自觉运用习近平总书记全面依法治国新思想、新要求指导全局法治工作。</w:t>
      </w:r>
      <w:r>
        <w:rPr>
          <w:rFonts w:hint="eastAsia" w:ascii="仿宋" w:hAnsi="仿宋" w:eastAsia="仿宋" w:cs="仿宋"/>
          <w:b/>
          <w:bCs/>
          <w:sz w:val="32"/>
          <w:szCs w:val="32"/>
        </w:rPr>
        <w:t>二是</w:t>
      </w:r>
      <w:r>
        <w:rPr>
          <w:rFonts w:hint="eastAsia" w:ascii="仿宋" w:hAnsi="仿宋" w:eastAsia="仿宋" w:cs="仿宋"/>
          <w:sz w:val="32"/>
          <w:szCs w:val="32"/>
        </w:rPr>
        <w:t>进一步深化法治工作内容。进一步加强领导，将法治建设工作纳入年度工作计划重点内容</w:t>
      </w:r>
      <w:r>
        <w:rPr>
          <w:rFonts w:hint="eastAsia" w:ascii="仿宋" w:hAnsi="仿宋" w:eastAsia="仿宋" w:cs="仿宋"/>
          <w:sz w:val="32"/>
          <w:szCs w:val="32"/>
          <w:lang w:eastAsia="zh-CN"/>
        </w:rPr>
        <w:t>，</w:t>
      </w:r>
      <w:r>
        <w:rPr>
          <w:rFonts w:hint="eastAsia" w:ascii="仿宋" w:hAnsi="仿宋" w:eastAsia="仿宋" w:cs="仿宋"/>
          <w:sz w:val="32"/>
          <w:szCs w:val="32"/>
        </w:rPr>
        <w:t>完善机关内部管理制度，确保制度与工作无缝衔接，对不够完善的制度进行修订，确保各项制度为依法行政保驾护航。</w:t>
      </w:r>
      <w:r>
        <w:rPr>
          <w:rFonts w:hint="eastAsia" w:ascii="仿宋" w:hAnsi="仿宋" w:eastAsia="仿宋" w:cs="仿宋"/>
          <w:b/>
          <w:bCs/>
          <w:sz w:val="32"/>
          <w:szCs w:val="32"/>
        </w:rPr>
        <w:t>三是</w:t>
      </w:r>
      <w:r>
        <w:rPr>
          <w:rFonts w:hint="eastAsia" w:ascii="仿宋" w:hAnsi="仿宋" w:eastAsia="仿宋" w:cs="仿宋"/>
          <w:sz w:val="32"/>
          <w:szCs w:val="32"/>
        </w:rPr>
        <w:t>进一步落实 “三项制度”</w:t>
      </w:r>
      <w:r>
        <w:rPr>
          <w:rFonts w:hint="eastAsia" w:ascii="仿宋" w:hAnsi="仿宋" w:eastAsia="仿宋" w:cs="仿宋"/>
          <w:sz w:val="32"/>
          <w:szCs w:val="32"/>
          <w:lang w:eastAsia="zh-CN"/>
        </w:rPr>
        <w:t>（建立执法全过程记录制度、严格执行重大执法决定法制审核制度、推行行政执法公示制度）</w:t>
      </w:r>
      <w:r>
        <w:rPr>
          <w:rFonts w:hint="eastAsia" w:ascii="仿宋" w:hAnsi="仿宋" w:eastAsia="仿宋" w:cs="仿宋"/>
          <w:sz w:val="32"/>
          <w:szCs w:val="32"/>
        </w:rPr>
        <w:t>。全面落实行政执法“三项制度”工作要求，加大监管处置力度，严格遵照宪法、行政处罚法及医保法规政策开展行政执法工作，落实“谁执法谁普法”工作要求，积极在执法过程中开展普法工作。</w:t>
      </w:r>
    </w:p>
    <w:p>
      <w:pPr>
        <w:ind w:firstLine="643" w:firstLineChars="200"/>
        <w:jc w:val="both"/>
        <w:rPr>
          <w:rFonts w:hint="eastAsia" w:ascii="楷体" w:hAnsi="楷体" w:eastAsia="楷体" w:cs="楷体"/>
          <w:b/>
          <w:bCs/>
          <w:i w:val="0"/>
          <w:iCs w:val="0"/>
          <w:caps w:val="0"/>
          <w:color w:val="000000"/>
          <w:spacing w:val="0"/>
          <w:sz w:val="30"/>
          <w:szCs w:val="30"/>
          <w:shd w:val="clear" w:fill="FFFFFF"/>
          <w:lang w:eastAsia="zh-CN"/>
        </w:rPr>
      </w:pPr>
      <w:r>
        <w:rPr>
          <w:rFonts w:hint="eastAsia" w:ascii="仿宋" w:hAnsi="仿宋" w:eastAsia="仿宋" w:cs="仿宋"/>
          <w:b/>
          <w:bCs/>
          <w:sz w:val="32"/>
          <w:szCs w:val="32"/>
          <w:lang w:val="en-US" w:eastAsia="zh-CN"/>
        </w:rPr>
        <w:t>（二）</w:t>
      </w:r>
      <w:r>
        <w:rPr>
          <w:rFonts w:hint="eastAsia" w:ascii="楷体" w:hAnsi="楷体" w:eastAsia="楷体" w:cs="楷体"/>
          <w:b/>
          <w:bCs/>
          <w:i w:val="0"/>
          <w:iCs w:val="0"/>
          <w:caps w:val="0"/>
          <w:color w:val="000000"/>
          <w:spacing w:val="0"/>
          <w:sz w:val="30"/>
          <w:szCs w:val="30"/>
          <w:shd w:val="clear" w:fill="FFFFFF"/>
          <w:lang w:eastAsia="zh-CN"/>
        </w:rPr>
        <w:t>扎实推进法治政府建设，优化依法行政能力</w:t>
      </w:r>
    </w:p>
    <w:p>
      <w:pPr>
        <w:numPr>
          <w:ilvl w:val="0"/>
          <w:numId w:val="0"/>
        </w:numPr>
        <w:ind w:firstLine="643" w:firstLineChars="200"/>
        <w:rPr>
          <w:rFonts w:hint="default" w:ascii="仿宋" w:hAnsi="仿宋" w:eastAsia="仿宋"/>
          <w:sz w:val="32"/>
          <w:szCs w:val="32"/>
          <w:lang w:val="en-US" w:eastAsia="zh-CN"/>
        </w:rPr>
      </w:pPr>
      <w:r>
        <w:rPr>
          <w:rFonts w:hint="eastAsia" w:ascii="仿宋" w:hAnsi="仿宋" w:eastAsia="仿宋"/>
          <w:b/>
          <w:bCs/>
          <w:sz w:val="32"/>
          <w:szCs w:val="32"/>
          <w:lang w:eastAsia="zh-CN"/>
        </w:rPr>
        <w:t>一是</w:t>
      </w:r>
      <w:r>
        <w:rPr>
          <w:rFonts w:hint="eastAsia" w:ascii="仿宋" w:hAnsi="仿宋" w:eastAsia="仿宋"/>
          <w:sz w:val="32"/>
          <w:szCs w:val="32"/>
          <w:lang w:val="en-US" w:eastAsia="zh-CN"/>
        </w:rPr>
        <w:t>对2021年法治政府建设领导小组办公室反馈整改的问题，逐条逐项进行细化、明确责任，并采取有力措堵塞漏洞。</w:t>
      </w:r>
      <w:r>
        <w:rPr>
          <w:rFonts w:hint="eastAsia" w:ascii="仿宋" w:hAnsi="仿宋" w:eastAsia="仿宋"/>
          <w:b/>
          <w:bCs/>
          <w:sz w:val="32"/>
          <w:szCs w:val="32"/>
          <w:lang w:eastAsia="zh-CN"/>
        </w:rPr>
        <w:t>二是</w:t>
      </w:r>
      <w:r>
        <w:rPr>
          <w:rFonts w:hint="eastAsia" w:ascii="仿宋" w:hAnsi="仿宋" w:eastAsia="仿宋"/>
          <w:sz w:val="32"/>
          <w:szCs w:val="32"/>
          <w:lang w:val="en-US" w:eastAsia="zh-CN"/>
        </w:rPr>
        <w:t>加强规范性文件管理、建立健全依法决策机制、推进服务型行政执法建设、落实行政执法主体责任制和行政执法监督等内容，逐步完善单位内部法制建设，及时清理不规范性文件并向社会公布。</w:t>
      </w:r>
      <w:r>
        <w:rPr>
          <w:rFonts w:hint="eastAsia" w:ascii="仿宋" w:hAnsi="仿宋" w:eastAsia="仿宋"/>
          <w:b/>
          <w:bCs/>
          <w:sz w:val="32"/>
          <w:szCs w:val="32"/>
          <w:lang w:val="en-US" w:eastAsia="zh-CN"/>
        </w:rPr>
        <w:t>三是</w:t>
      </w:r>
      <w:r>
        <w:rPr>
          <w:rFonts w:hint="eastAsia" w:ascii="仿宋" w:hAnsi="仿宋" w:eastAsia="仿宋"/>
          <w:sz w:val="32"/>
          <w:szCs w:val="32"/>
          <w:lang w:val="en-US" w:eastAsia="zh-CN"/>
        </w:rPr>
        <w:t>深入推行行政相对人法律风险防控制度。按照县法治政府建设领导小组文件精神，梳理出社会关注高、方便服务企业和群众的违法风险点。</w:t>
      </w:r>
      <w:r>
        <w:rPr>
          <w:rFonts w:hint="eastAsia" w:ascii="仿宋" w:hAnsi="仿宋" w:eastAsia="仿宋"/>
          <w:b/>
          <w:bCs/>
          <w:sz w:val="32"/>
          <w:szCs w:val="32"/>
          <w:lang w:val="en-US" w:eastAsia="zh-CN"/>
        </w:rPr>
        <w:t>四是</w:t>
      </w:r>
      <w:r>
        <w:rPr>
          <w:rFonts w:hint="eastAsia" w:ascii="仿宋" w:hAnsi="仿宋" w:eastAsia="仿宋"/>
          <w:sz w:val="32"/>
          <w:szCs w:val="32"/>
          <w:lang w:eastAsia="zh-CN"/>
        </w:rPr>
        <w:t>按照县法治政府建设领导小组文件精神要求，制定《局领导干部学法计划》《</w:t>
      </w:r>
      <w:r>
        <w:rPr>
          <w:rFonts w:hint="eastAsia" w:ascii="仿宋" w:hAnsi="仿宋" w:eastAsia="仿宋"/>
          <w:sz w:val="32"/>
          <w:szCs w:val="32"/>
          <w:lang w:val="en-US" w:eastAsia="zh-CN"/>
        </w:rPr>
        <w:t>2022年服务型行政执法学习计划》，7月21日举行第一次行政执法人员培训和测试，通过学习旨在提高全体干部职工思想认识，不断增强法治意识，努力提升运用法治思维和法治方式解决实际问题的能力和水平。</w:t>
      </w:r>
      <w:r>
        <w:rPr>
          <w:rFonts w:hint="eastAsia" w:ascii="仿宋" w:hAnsi="仿宋" w:eastAsia="仿宋"/>
          <w:b/>
          <w:bCs/>
          <w:sz w:val="32"/>
          <w:szCs w:val="32"/>
          <w:lang w:val="en-US" w:eastAsia="zh-CN"/>
        </w:rPr>
        <w:t>五是</w:t>
      </w:r>
      <w:r>
        <w:rPr>
          <w:rFonts w:hint="eastAsia" w:ascii="仿宋" w:hAnsi="仿宋" w:eastAsia="仿宋"/>
          <w:sz w:val="32"/>
          <w:szCs w:val="32"/>
          <w:lang w:val="en-US" w:eastAsia="zh-CN"/>
        </w:rPr>
        <w:t>根据县法治政府领导小组办公室工作要求，对法治政府建设任务指标进行梳理再分解到各股室和二级机构，定期上报相关材料。</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（三）统筹</w:t>
      </w:r>
      <w:r>
        <w:rPr>
          <w:rFonts w:hint="eastAsia" w:ascii="楷体" w:hAnsi="楷体" w:eastAsia="楷体" w:cs="楷体"/>
          <w:b/>
          <w:bCs/>
          <w:sz w:val="32"/>
          <w:szCs w:val="32"/>
          <w:lang w:val="en-US" w:eastAsia="zh-CN"/>
        </w:rPr>
        <w:t>宣传打击欺诈骗保，深化基金监管水平</w:t>
      </w:r>
    </w:p>
    <w:p>
      <w:pPr>
        <w:numPr>
          <w:ilvl w:val="0"/>
          <w:numId w:val="0"/>
        </w:numPr>
        <w:ind w:firstLine="6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在全县范围内布置开展“织密基金</w:t>
      </w:r>
      <w:bookmarkStart w:id="0" w:name="_GoBack"/>
      <w:bookmarkEnd w:id="0"/>
      <w:r>
        <w:rPr>
          <w:rFonts w:hint="eastAsia" w:ascii="仿宋" w:hAnsi="仿宋" w:eastAsia="仿宋" w:cs="仿宋"/>
          <w:sz w:val="32"/>
          <w:szCs w:val="32"/>
          <w:lang w:val="en-US" w:eastAsia="zh-CN"/>
        </w:rPr>
        <w:t>监管网 共筑医保防护线”“服务型行政执法走基层”主题宣传工作。活动期间，在全县各主要街道和人流量较大的公共场所悬挂打击欺诈骗保宣传标语150余幅，发放宣传页2万余份，摆放宣讲版面300余块，张贴海报1000余张。定点医疗机构通过院内LED大屏幕全天候播放宣传短片2000余次。通过医保工作微信群和微信朋友圈转发打击欺诈骗保典型案例、医保相关政策80余条。在此期间，组织人员对全县31家定点医疗机构和166家药店的宣传情况进行现场督导。</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严格落实医保部门关于规范开展医保领域行政执法检查工作要求，坚持以事实为根据，以《医疗保障基金使用监督管理条例》</w:t>
      </w:r>
      <w:r>
        <w:rPr>
          <w:rFonts w:ascii="仿宋_GB2312" w:hAnsi="宋体" w:eastAsia="仿宋_GB2312" w:cs="仿宋_GB2312"/>
          <w:i w:val="0"/>
          <w:iCs w:val="0"/>
          <w:caps w:val="0"/>
          <w:color w:val="000000"/>
          <w:spacing w:val="0"/>
          <w:sz w:val="32"/>
          <w:szCs w:val="32"/>
          <w:shd w:val="clear" w:fill="FFFFFF"/>
        </w:rPr>
        <w:t>《行政处罚法》《行政强制法》</w:t>
      </w:r>
      <w:r>
        <w:rPr>
          <w:rFonts w:hint="eastAsia" w:ascii="仿宋" w:hAnsi="仿宋" w:eastAsia="仿宋" w:cs="仿宋"/>
          <w:sz w:val="32"/>
          <w:szCs w:val="32"/>
          <w:lang w:val="en-US" w:eastAsia="zh-CN"/>
        </w:rPr>
        <w:t>为准绳，坚守公平、公开、公正原则。截止12月底，共对2家定点医疗机构违法违规行为作出行政处罚，追回医保基金10.86万元，罚款人民币16.78万元。</w:t>
      </w:r>
    </w:p>
    <w:p>
      <w:pPr>
        <w:numPr>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二、工作亮点</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商丘市法治政府建设领导小组办公室开展的法律知识大比武和优秀标准化行政执法案例推选活动中，认真筹划，以《睢县中心医院串换项目收费、多收费、超标准收费、超药品目录支付范围支付造成医保基金流失案》为例，撰写高质量标准化行政执法案例，得到了市法治政府建设领导小组办公室的充分肯定，被评为优秀案例。</w:t>
      </w:r>
    </w:p>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三、下步工作计划</w:t>
      </w:r>
    </w:p>
    <w:p>
      <w:pPr>
        <w:numPr>
          <w:ilvl w:val="0"/>
          <w:numId w:val="0"/>
        </w:numPr>
        <w:ind w:firstLine="643" w:firstLineChars="200"/>
        <w:rPr>
          <w:rFonts w:hint="eastAsia" w:ascii="黑体" w:hAnsi="黑体" w:eastAsia="黑体" w:cs="黑体"/>
          <w:b w:val="0"/>
          <w:bCs w:val="0"/>
          <w:sz w:val="32"/>
          <w:szCs w:val="32"/>
          <w:lang w:eastAsia="zh-CN"/>
        </w:rPr>
      </w:pPr>
      <w:r>
        <w:rPr>
          <w:rFonts w:hint="eastAsia" w:ascii="楷体" w:hAnsi="楷体" w:eastAsia="楷体" w:cs="楷体"/>
          <w:b/>
          <w:bCs/>
          <w:sz w:val="32"/>
          <w:szCs w:val="32"/>
          <w:lang w:eastAsia="zh-CN"/>
        </w:rPr>
        <w:t>（一）持续</w:t>
      </w:r>
      <w:r>
        <w:rPr>
          <w:rFonts w:hint="eastAsia" w:ascii="楷体" w:hAnsi="楷体" w:eastAsia="楷体" w:cs="楷体"/>
          <w:b/>
          <w:bCs/>
          <w:sz w:val="32"/>
          <w:szCs w:val="32"/>
          <w:lang w:val="en-US" w:eastAsia="zh-CN"/>
        </w:rPr>
        <w:t>加强依法治国学习。</w:t>
      </w:r>
      <w:r>
        <w:rPr>
          <w:rFonts w:hint="eastAsia" w:ascii="仿宋" w:hAnsi="仿宋" w:eastAsia="仿宋" w:cs="仿宋"/>
          <w:i w:val="0"/>
          <w:iCs w:val="0"/>
          <w:caps w:val="0"/>
          <w:color w:val="000000"/>
          <w:spacing w:val="0"/>
          <w:sz w:val="32"/>
          <w:szCs w:val="32"/>
          <w:shd w:val="clear" w:fill="FFFFFF"/>
        </w:rPr>
        <w:t>持续落实领导班子集体学法、执法人员业务培训制度，</w:t>
      </w:r>
      <w:r>
        <w:rPr>
          <w:rFonts w:hint="eastAsia" w:ascii="仿宋" w:hAnsi="仿宋" w:eastAsia="仿宋" w:cs="仿宋"/>
          <w:sz w:val="32"/>
          <w:szCs w:val="32"/>
        </w:rPr>
        <w:t>规范执法程序</w:t>
      </w:r>
      <w:r>
        <w:rPr>
          <w:rFonts w:hint="eastAsia" w:ascii="仿宋" w:hAnsi="仿宋" w:eastAsia="仿宋" w:cs="仿宋"/>
          <w:sz w:val="32"/>
          <w:szCs w:val="32"/>
          <w:lang w:eastAsia="zh-CN"/>
        </w:rPr>
        <w:t>，</w:t>
      </w:r>
      <w:r>
        <w:rPr>
          <w:rFonts w:hint="eastAsia" w:ascii="仿宋" w:hAnsi="仿宋" w:eastAsia="仿宋" w:cs="仿宋"/>
          <w:sz w:val="32"/>
          <w:szCs w:val="32"/>
        </w:rPr>
        <w:t>完善执法文书，配备执法所需的摄录设备，依照上级相关法律法规，不断完善执法程序，依法行政</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持续加强医保基金监管</w:t>
      </w:r>
      <w:r>
        <w:rPr>
          <w:rFonts w:hint="eastAsia" w:ascii="楷体" w:hAnsi="楷体" w:eastAsia="楷体" w:cs="楷体"/>
          <w:b/>
          <w:bCs/>
          <w:sz w:val="32"/>
          <w:szCs w:val="32"/>
          <w:lang w:eastAsia="zh-CN"/>
        </w:rPr>
        <w:t>。</w:t>
      </w:r>
      <w:r>
        <w:rPr>
          <w:rFonts w:hint="eastAsia" w:ascii="仿宋" w:hAnsi="仿宋" w:eastAsia="仿宋" w:cs="仿宋"/>
          <w:b w:val="0"/>
          <w:bCs w:val="0"/>
          <w:sz w:val="32"/>
          <w:szCs w:val="32"/>
          <w:lang w:eastAsia="zh-CN"/>
        </w:rPr>
        <w:t>持续保持打击欺诈骗保的高压态势。加强综合监控，实施联合惩戒，扩大检查覆盖面，从医疗机构延伸到定点医保经办机构。建立监督检查常态化机制，建立智能监控为主、线下稽查为辅的立体式、全方位、无死角的监管模式。健全医疗保障社会监督激励机制，提高基金监管的针对性、精准性和时效性。</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（三）持续加强医保政策宣传。</w:t>
      </w:r>
      <w:r>
        <w:rPr>
          <w:rFonts w:hint="eastAsia" w:ascii="仿宋" w:hAnsi="仿宋" w:eastAsia="仿宋" w:cs="仿宋"/>
          <w:sz w:val="32"/>
          <w:szCs w:val="32"/>
          <w:lang w:val="en-US" w:eastAsia="zh-CN"/>
        </w:rPr>
        <w:t>充分发挥普法在依法行政工作中的基础作用，在普法对象上更加注重广泛性，在普法内容上更加注重实用性，在普法形式上更加注重多样性。利用多种方式方法，有重点、有针对深入学习宣传习近平法治思想、宪法、民法典、医保相关法律法规。加强医保服务定点医药机构普法教育，提高全体定点医药机构从业人员法治素养和能力。</w:t>
      </w:r>
    </w:p>
    <w:p>
      <w:pPr>
        <w:numPr>
          <w:ilvl w:val="0"/>
          <w:numId w:val="0"/>
        </w:numPr>
        <w:ind w:firstLine="640"/>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YWI2MDYzNDhmNmM2MzRlY2RhMmY3YmIzMGQxYWUifQ=="/>
  </w:docVars>
  <w:rsids>
    <w:rsidRoot w:val="572844BE"/>
    <w:rsid w:val="34D50630"/>
    <w:rsid w:val="572844BE"/>
    <w:rsid w:val="57B9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2022-12-12T03:05:00Z</dcterms:created>
  <dc:creator>上邪</dc:creator>
  <cp:lastModifiedBy>上邪</cp:lastModifiedBy>
  <cp:lastPrinted>2022-12-12T03:24:36Z</cp:lastPrinted>
  <dcterms:modified xsi:type="dcterms:W3CDTF">2022-12-12T03:27:49Z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53D54D742D964E939EF0418433243859</vt:lpwstr>
  </property>
</Properties>
</file>