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文广局202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年法治政府建设工作</w:t>
      </w:r>
      <w:r>
        <w:rPr>
          <w:rFonts w:hint="eastAsia" w:ascii="方正小标宋简体" w:hAnsi="方正小标宋简体" w:eastAsia="方正小标宋简体" w:cs="方正小标宋简体"/>
          <w:sz w:val="44"/>
          <w:szCs w:val="44"/>
          <w:lang w:eastAsia="zh-CN"/>
        </w:rPr>
        <w:t>总结</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highlight w:val="green"/>
          <w:lang w:val="en-US" w:eastAsia="zh-CN"/>
        </w:rPr>
      </w:pPr>
      <w:r>
        <w:rPr>
          <w:rFonts w:hint="eastAsia" w:ascii="仿宋" w:hAnsi="仿宋" w:eastAsia="仿宋" w:cs="仿宋"/>
          <w:sz w:val="32"/>
          <w:szCs w:val="32"/>
          <w:lang w:val="en-US" w:eastAsia="zh-CN"/>
        </w:rPr>
        <w:t xml:space="preserve">  2022年</w:t>
      </w:r>
      <w:r>
        <w:rPr>
          <w:rFonts w:hint="eastAsia" w:ascii="仿宋" w:hAnsi="仿宋" w:eastAsia="仿宋" w:cs="仿宋"/>
          <w:sz w:val="32"/>
          <w:szCs w:val="32"/>
          <w:lang w:eastAsia="zh-CN"/>
        </w:rPr>
        <w:t>，县文化广电旅游局坚持以习近平新时代中国特色社会主义思想为指导，深入学习贯彻习近平法治思想，紧紧围绕中央、省、市、县法治政府建设各项工作部署和要求，结合工作职能，多措并举、狠抓落实推进法治政府建设工作，较好地完成了年度工作任务，法治政府建设各项工作有序开展。现将有关工作报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一、加强组织领导、坚持学法用法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我局高度重视推进法治政府建设工作，全面贯彻党中央和省市关于法治建设的重大决策部署，统筹推进科学立法、严格执法、公正司法、全民守法，自觉运用法治思维和法治方式深化改革、推动法治、化解矛盾、维护稳定。党组书记和局长对法治建设重要工作亲自部署、重大问题亲自过问、重点环节亲自协调、重要任务亲自督办，定期听取法治建设工作汇报，及时研究相关工作；同时，把宪法和法律法规学习列入局机关年度学习内容，坚持领导干部带头学法、模范守法，推动局机关尊法学法守法用法，为推动法治政府建设营造了浓厚氛围。</w:t>
      </w:r>
      <w:r>
        <w:rPr>
          <w:rFonts w:hint="eastAsia" w:ascii="仿宋" w:hAnsi="仿宋" w:eastAsia="仿宋" w:cs="仿宋"/>
          <w:sz w:val="32"/>
          <w:szCs w:val="32"/>
          <w:lang w:val="en-US" w:eastAsia="zh-CN"/>
        </w:rPr>
        <w:t>全年开展法治建设工作推进会议12次，有力推进了法治政府建设。</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hAnsi="黑体" w:cs="黑体"/>
          <w:kern w:val="2"/>
          <w:sz w:val="32"/>
          <w:szCs w:val="32"/>
          <w:lang w:val="en-US" w:eastAsia="zh-CN" w:bidi="ar-SA"/>
        </w:rPr>
        <w:t>全面</w:t>
      </w:r>
      <w:r>
        <w:rPr>
          <w:rFonts w:hint="eastAsia" w:ascii="黑体" w:hAnsi="黑体" w:eastAsia="黑体" w:cs="黑体"/>
          <w:kern w:val="2"/>
          <w:sz w:val="32"/>
          <w:szCs w:val="32"/>
          <w:lang w:val="en-US" w:eastAsia="zh-CN" w:bidi="ar-SA"/>
        </w:rPr>
        <w:t>依法履职</w:t>
      </w:r>
      <w:r>
        <w:rPr>
          <w:rFonts w:hint="eastAsia" w:hAnsi="黑体" w:cs="黑体"/>
          <w:kern w:val="2"/>
          <w:sz w:val="32"/>
          <w:szCs w:val="32"/>
          <w:lang w:val="en-US" w:eastAsia="zh-CN" w:bidi="ar-SA"/>
        </w:rPr>
        <w:t>、推动依法行政</w:t>
      </w:r>
    </w:p>
    <w:p>
      <w:pPr>
        <w:pStyle w:val="2"/>
        <w:keepNext w:val="0"/>
        <w:keepLines w:val="0"/>
        <w:pageBreakBefore w:val="0"/>
        <w:widowControl/>
        <w:numPr>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w:t>
      </w:r>
      <w:r>
        <w:rPr>
          <w:rFonts w:hint="eastAsia" w:ascii="楷体" w:hAnsi="楷体" w:eastAsia="楷体" w:cs="楷体"/>
          <w:kern w:val="2"/>
          <w:sz w:val="32"/>
          <w:szCs w:val="32"/>
          <w:lang w:val="en-US" w:eastAsia="zh-CN" w:bidi="ar-SA"/>
        </w:rPr>
        <w:t>依法全面履行政府职能。</w:t>
      </w:r>
      <w:r>
        <w:rPr>
          <w:rFonts w:hint="default" w:ascii="仿宋" w:hAnsi="仿宋" w:eastAsia="仿宋" w:cs="仿宋"/>
          <w:kern w:val="2"/>
          <w:sz w:val="32"/>
          <w:szCs w:val="32"/>
          <w:lang w:val="en-US" w:eastAsia="zh-CN" w:bidi="ar-SA"/>
        </w:rPr>
        <w:t>今年以来，</w:t>
      </w:r>
      <w:r>
        <w:rPr>
          <w:rFonts w:hint="eastAsia" w:ascii="仿宋" w:hAnsi="仿宋" w:eastAsia="仿宋" w:cs="仿宋"/>
          <w:kern w:val="2"/>
          <w:sz w:val="32"/>
          <w:szCs w:val="32"/>
          <w:lang w:val="en-US" w:eastAsia="zh-CN" w:bidi="ar-SA"/>
        </w:rPr>
        <w:t>县文化广电</w:t>
      </w:r>
      <w:r>
        <w:rPr>
          <w:rFonts w:hint="default" w:ascii="仿宋" w:hAnsi="仿宋" w:eastAsia="仿宋" w:cs="仿宋"/>
          <w:kern w:val="2"/>
          <w:sz w:val="32"/>
          <w:szCs w:val="32"/>
          <w:lang w:val="en-US" w:eastAsia="zh-CN" w:bidi="ar-SA"/>
        </w:rPr>
        <w:t>旅游局认真贯彻落实党中央国务院关于深化“放管服”改革推进政府职能转变和区委区政府关于优化营商环境、促进利企便民、转变干部作风等要求，按照“立足实际、解决问题，突出重点、统筹推进，改进作风、狠抓落实”的总体思路，聚焦企业和群众办事创业的“痛点”“堵点”“难点”，深入推进“放管服”改革。采取一系列简化审批、加强监管、公开信息，优化服务具体措施，促进全</w:t>
      </w:r>
      <w:r>
        <w:rPr>
          <w:rFonts w:hint="eastAsia" w:ascii="仿宋" w:hAnsi="仿宋" w:eastAsia="仿宋" w:cs="仿宋"/>
          <w:kern w:val="2"/>
          <w:sz w:val="32"/>
          <w:szCs w:val="32"/>
          <w:lang w:val="en-US" w:eastAsia="zh-CN" w:bidi="ar-SA"/>
        </w:rPr>
        <w:t>县</w:t>
      </w:r>
      <w:r>
        <w:rPr>
          <w:rFonts w:hint="default" w:ascii="仿宋" w:hAnsi="仿宋" w:eastAsia="仿宋" w:cs="仿宋"/>
          <w:kern w:val="2"/>
          <w:sz w:val="32"/>
          <w:szCs w:val="32"/>
          <w:lang w:val="en-US" w:eastAsia="zh-CN" w:bidi="ar-SA"/>
        </w:rPr>
        <w:t>文化产业发展，营造良好文旅营商环境。</w:t>
      </w:r>
      <w:r>
        <w:rPr>
          <w:rFonts w:hint="eastAsia" w:ascii="仿宋" w:hAnsi="仿宋" w:eastAsia="仿宋" w:cs="仿宋"/>
          <w:kern w:val="2"/>
          <w:sz w:val="32"/>
          <w:szCs w:val="32"/>
          <w:lang w:val="en-US" w:eastAsia="zh-CN" w:bidi="ar-SA"/>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大力开展法治公益宣传教育</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一是依托图书馆、文化馆公众号发布法治类公益广告，营造崇德尚法的浓厚氛围。二是把普及法律知识作为全民阅读重要内容，组织开展送图书“七进”（即进农村、进社区、进家庭、进学校、进机关、进企业、进军营）、廉洁读书月等活动。</w:t>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是在全</w:t>
      </w:r>
      <w:r>
        <w:rPr>
          <w:rFonts w:hint="eastAsia" w:ascii="仿宋" w:hAnsi="仿宋" w:eastAsia="仿宋" w:cs="仿宋"/>
          <w:kern w:val="2"/>
          <w:sz w:val="32"/>
          <w:szCs w:val="32"/>
          <w:lang w:val="en-US" w:eastAsia="zh-CN" w:bidi="ar-SA"/>
        </w:rPr>
        <w:t>县</w:t>
      </w:r>
      <w:r>
        <w:rPr>
          <w:rFonts w:hint="default" w:ascii="仿宋" w:hAnsi="仿宋" w:eastAsia="仿宋" w:cs="仿宋"/>
          <w:kern w:val="2"/>
          <w:sz w:val="32"/>
          <w:szCs w:val="32"/>
          <w:lang w:val="en-US" w:eastAsia="zh-CN" w:bidi="ar-SA"/>
        </w:rPr>
        <w:t>开展“扫黄打非”宣传活动，发放宣传资料</w:t>
      </w:r>
      <w:r>
        <w:rPr>
          <w:rFonts w:hint="eastAsia" w:ascii="仿宋" w:hAnsi="仿宋" w:eastAsia="仿宋" w:cs="仿宋"/>
          <w:kern w:val="2"/>
          <w:sz w:val="32"/>
          <w:szCs w:val="32"/>
          <w:lang w:val="en-US" w:eastAsia="zh-CN" w:bidi="ar-SA"/>
        </w:rPr>
        <w:t>1</w:t>
      </w:r>
      <w:r>
        <w:rPr>
          <w:rFonts w:hint="default" w:ascii="仿宋" w:hAnsi="仿宋" w:eastAsia="仿宋" w:cs="仿宋"/>
          <w:kern w:val="2"/>
          <w:sz w:val="32"/>
          <w:szCs w:val="32"/>
          <w:lang w:val="en-US" w:eastAsia="zh-CN" w:bidi="ar-SA"/>
        </w:rPr>
        <w:t>000多份</w:t>
      </w:r>
      <w:r>
        <w:rPr>
          <w:rFonts w:hint="eastAsia" w:ascii="仿宋" w:hAnsi="仿宋" w:eastAsia="仿宋" w:cs="仿宋"/>
          <w:kern w:val="2"/>
          <w:sz w:val="32"/>
          <w:szCs w:val="32"/>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default" w:ascii="仿宋" w:hAnsi="仿宋" w:eastAsia="仿宋" w:cs="仿宋"/>
          <w:kern w:val="2"/>
          <w:sz w:val="32"/>
          <w:szCs w:val="32"/>
          <w:lang w:val="en-US" w:eastAsia="zh-CN" w:bidi="ar-SA"/>
        </w:rPr>
        <w:t>深入开展文化市场专项整治</w:t>
      </w:r>
      <w:r>
        <w:rPr>
          <w:rFonts w:hint="eastAsia" w:ascii="仿宋" w:hAnsi="仿宋" w:eastAsia="仿宋" w:cs="仿宋"/>
          <w:kern w:val="2"/>
          <w:sz w:val="32"/>
          <w:szCs w:val="32"/>
          <w:lang w:val="en-US" w:eastAsia="zh-CN" w:bidi="ar-SA"/>
        </w:rPr>
        <w:t>。大力开展专项整治行动，确保文化和旅游市场安全稳定。组织了2次省文化和旅游厅开展的“闪电”行动，严厉打击了阶段性突出违法违规经营行为；开展了文化旅游市场养老诈骗专项整治行动、无证文化娱乐场所专项整治、净化艺术品市场环境专项整治等。持续推进文化旅游市场扫黑除恶专项斗争。通过一系列专项行动，基本消除文化市场安全隐患，杜绝违法违规行为发生，确保了我县文化市场安全繁荣稳定</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组织开展文广旅体系统干部学法培训。一是坚持在党支部学习会上集中学法，坚持单位主要负责人定期给干部职工上一堂法制课，组织开展保密法、党内法规法纪、文化领域的法律法规等学习。有效提高依法行政水平。一是组织法律法规及业务培训。举办了文化市场综合执法业务培训班，促进了全市文化市场综合执法人员依法行政能力的全面提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outlineLvl w:val="9"/>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4.采取多项措施有效控制和降低文化旅游市场疫情传播风险，防止疫情经文化娱乐活动扩散。</w:t>
      </w:r>
      <w:r>
        <w:rPr>
          <w:rFonts w:hint="eastAsia" w:ascii="仿宋_GB2312" w:hAnsi="仿宋_GB2312" w:eastAsia="仿宋_GB2312" w:cs="仿宋_GB2312"/>
          <w:sz w:val="32"/>
          <w:szCs w:val="32"/>
          <w:lang w:eastAsia="zh-CN"/>
        </w:rPr>
        <w:t>疫情防控期间，县</w:t>
      </w:r>
      <w:r>
        <w:rPr>
          <w:rFonts w:hint="eastAsia" w:ascii="仿宋_GB2312" w:hAnsi="仿宋_GB2312" w:eastAsia="仿宋_GB2312" w:cs="仿宋_GB2312"/>
          <w:sz w:val="32"/>
          <w:szCs w:val="32"/>
          <w:lang w:val="en-US" w:eastAsia="zh-CN"/>
        </w:rPr>
        <w:t>文化广电旅游局</w:t>
      </w:r>
      <w:r>
        <w:rPr>
          <w:rFonts w:hint="eastAsia" w:ascii="仿宋_GB2312" w:hAnsi="仿宋_GB2312" w:eastAsia="仿宋_GB2312" w:cs="仿宋_GB2312"/>
          <w:sz w:val="32"/>
          <w:szCs w:val="32"/>
          <w:lang w:eastAsia="zh-CN"/>
        </w:rPr>
        <w:t>文化市场综合执法大队共</w:t>
      </w:r>
      <w:r>
        <w:rPr>
          <w:rFonts w:hint="eastAsia" w:ascii="仿宋_GB2312" w:hAnsi="仿宋_GB2312" w:eastAsia="仿宋_GB2312" w:cs="仿宋_GB2312"/>
          <w:sz w:val="32"/>
          <w:szCs w:val="32"/>
          <w:lang w:val="en-US" w:eastAsia="zh-CN"/>
        </w:rPr>
        <w:t>检查经营单位2000余家次，</w:t>
      </w:r>
      <w:r>
        <w:rPr>
          <w:rFonts w:hint="eastAsia" w:ascii="仿宋_GB2312" w:hAnsi="仿宋_GB2312" w:eastAsia="仿宋_GB2312" w:cs="仿宋_GB2312"/>
          <w:sz w:val="32"/>
          <w:szCs w:val="32"/>
          <w:lang w:eastAsia="zh-CN"/>
        </w:rPr>
        <w:t>出动执法人员</w:t>
      </w:r>
      <w:r>
        <w:rPr>
          <w:rFonts w:hint="eastAsia" w:ascii="仿宋_GB2312" w:hAnsi="仿宋_GB2312" w:eastAsia="仿宋_GB2312" w:cs="仿宋_GB2312"/>
          <w:sz w:val="32"/>
          <w:szCs w:val="32"/>
          <w:lang w:val="en-US" w:eastAsia="zh-CN"/>
        </w:rPr>
        <w:t>6000余人次，全县文化市场经营场所全部为停业状态关闭，有效地阻断了人群聚集的文化娱乐场所传播渠道，为疫情防控工作做出了积极贡献。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ascii="楷体" w:hAnsi="楷体" w:eastAsia="楷体" w:cs="楷体"/>
          <w:kern w:val="2"/>
          <w:sz w:val="32"/>
          <w:szCs w:val="32"/>
          <w:lang w:val="en-US" w:eastAsia="zh-CN" w:bidi="ar-SA"/>
        </w:rPr>
        <w:t>二）推进依法行政。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960" w:firstLineChars="400"/>
        <w:jc w:val="left"/>
        <w:textAlignment w:val="auto"/>
        <w:rPr>
          <w:rFonts w:hint="eastAsia" w:ascii="仿宋" w:hAnsi="仿宋" w:eastAsia="仿宋" w:cs="仿宋"/>
          <w:kern w:val="2"/>
          <w:sz w:val="32"/>
          <w:szCs w:val="32"/>
          <w:lang w:val="en-US" w:eastAsia="zh-CN" w:bidi="ar-SA"/>
        </w:rPr>
      </w:pPr>
      <w:r>
        <w:rPr>
          <w:rFonts w:hint="eastAsia"/>
          <w:lang w:val="en-US" w:eastAsia="zh-CN"/>
        </w:rPr>
        <w:t>1</w:t>
      </w:r>
      <w:r>
        <w:rPr>
          <w:rFonts w:hint="eastAsia" w:ascii="仿宋" w:hAnsi="仿宋" w:eastAsia="仿宋" w:cs="仿宋"/>
          <w:kern w:val="2"/>
          <w:sz w:val="32"/>
          <w:szCs w:val="32"/>
          <w:lang w:val="en-US" w:eastAsia="zh-CN" w:bidi="ar-SA"/>
        </w:rPr>
        <w:t>.继续推进审批制度改革和简政放权工作。一是扎实推进政务服务事项实施清单“十统一”标准化梳理。二是将分散在各内设机构的审批职能进行整合，统一行使行政审批事项，按照“一个窗口受理、一站式审批、一条龙服务、一站式办结”的标准化流程提供服务。同时，我局所有审批事项也通过网上办事大厅实行网上全过程受理审批，实行政务服务一网通办，优化办事流程，行政审批时效实现了突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2.积极推进政务公开工作。严格落实权责清单制度，依法保障人民群众对文化领域重点、热点问题的知情权、参与权、监督权。严格按照权责清单履职尽责，设立监督服务电话，方便群众咨询监督。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3.创新文化市场准入管理机制。全市文化市场准入审批业务100%通过全国文化市场技术监管与服务平台办理。建立完善文化市场经营主体“一户一档”数据库，制定各类行业服务规程，对文化娱乐业的服务进行规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4.稳步推进行政许可制度改革。我局行政许可事项列入了“证照分离”改革基础事项目录，健全事中事后监管机制，纳入协同监管平台。落实市政府实施放管服“六大工程”要求，优化政务环境，推进行政审批标准化建设，健全完善“双随机一公开”抽查机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5.推进行政决策的规范化，依法化解矛盾纠纷。严格执行规范性文件制定、审查和发布程序，进一步提升规范性文件质量。及时解决和处理群众关心的热点、难点问题，做到件件有落实，事事有回音，提升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6、</w:t>
      </w:r>
      <w:r>
        <w:rPr>
          <w:rFonts w:hint="eastAsia" w:ascii="仿宋" w:hAnsi="仿宋" w:eastAsia="仿宋" w:cs="仿宋"/>
          <w:sz w:val="32"/>
          <w:szCs w:val="32"/>
        </w:rPr>
        <w:t>认真落实2022年“人人持证、技能河南”建设目标任务。2022年1至10月份，共培训各类技术人才484人次，新增高技能人才86人，新增技能人才301人，圆满完成市局下达的工作任务。</w:t>
      </w:r>
    </w:p>
    <w:p>
      <w:pPr>
        <w:pStyle w:val="2"/>
        <w:ind w:firstLine="960" w:firstLineChars="300"/>
        <w:jc w:val="left"/>
        <w:rPr>
          <w:rFonts w:hint="default" w:eastAsia="仿宋"/>
          <w:lang w:val="en-US" w:eastAsia="zh-CN"/>
        </w:rPr>
      </w:pPr>
      <w:r>
        <w:rPr>
          <w:rFonts w:hint="eastAsia" w:ascii="仿宋" w:hAnsi="仿宋" w:eastAsia="仿宋" w:cs="仿宋"/>
          <w:sz w:val="32"/>
          <w:szCs w:val="32"/>
          <w:lang w:val="en-US" w:eastAsia="zh-CN"/>
        </w:rPr>
        <w:t>7.</w:t>
      </w:r>
      <w:r>
        <w:rPr>
          <w:rFonts w:hint="eastAsia" w:ascii="仿宋" w:hAnsi="仿宋" w:eastAsia="仿宋" w:cs="仿宋"/>
          <w:kern w:val="2"/>
          <w:sz w:val="32"/>
          <w:szCs w:val="32"/>
          <w:lang w:val="en-US" w:eastAsia="zh-CN" w:bidi="ar-SA"/>
        </w:rPr>
        <w:t>以“双随机一公开”机制为平台，加强文化市场监管。今年共组织开展了12次“双随机一公开”检查活动，共检查经营单位80余家，出动执法人员400余人（次），车辆80余台（次）。有效避免了办关系案、人情案和出现管理死角问题，做到了市场监管全覆盖。</w:t>
      </w:r>
    </w:p>
    <w:p>
      <w:pPr>
        <w:pStyle w:val="2"/>
        <w:rPr>
          <w:rFonts w:hint="eastAsia" w:ascii="仿宋" w:hAnsi="仿宋" w:eastAsia="仿宋" w:cs="仿宋"/>
          <w:sz w:val="32"/>
          <w:szCs w:val="32"/>
        </w:rPr>
      </w:pPr>
      <w:bookmarkStart w:id="0" w:name="_GoBack"/>
      <w:bookmarkEnd w:id="0"/>
    </w:p>
    <w:p>
      <w:pPr>
        <w:pStyle w:val="2"/>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2022年12月1日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 w:hAnsi="仿宋" w:eastAsia="仿宋" w:cs="仿宋"/>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D329E"/>
    <w:multiLevelType w:val="singleLevel"/>
    <w:tmpl w:val="01AD32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NDg0Mzg5ZmM4Zjg2MzZmN2E0YzQwOWUxM2RkNTUifQ=="/>
  </w:docVars>
  <w:rsids>
    <w:rsidRoot w:val="63E45ED1"/>
    <w:rsid w:val="1289075F"/>
    <w:rsid w:val="160C6659"/>
    <w:rsid w:val="16D6652D"/>
    <w:rsid w:val="17974459"/>
    <w:rsid w:val="2B1077E2"/>
    <w:rsid w:val="39B757C8"/>
    <w:rsid w:val="4C6D2FBA"/>
    <w:rsid w:val="534228C0"/>
    <w:rsid w:val="5636008B"/>
    <w:rsid w:val="63E45ED1"/>
    <w:rsid w:val="69EE25BF"/>
    <w:rsid w:val="75722013"/>
    <w:rsid w:val="7C080BE5"/>
    <w:rsid w:val="7FE1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firstLine="720" w:firstLineChars="200"/>
      <w:jc w:val="center"/>
    </w:pPr>
    <w:rPr>
      <w:rFonts w:ascii="黑体" w:eastAsia="黑体"/>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uiPriority w:val="0"/>
    <w:rPr>
      <w:color w:val="333333"/>
      <w:u w:val="none"/>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2004</Words>
  <Characters>2030</Characters>
  <Lines>0</Lines>
  <Paragraphs>0</Paragraphs>
  <TotalTime>1</TotalTime>
  <ScaleCrop>false</ScaleCrop>
  <LinksUpToDate>false</LinksUpToDate>
  <CharactersWithSpaces>2039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2021-06-21T03:23:00Z</dcterms:created>
  <dc:creator>Administrator</dc:creator>
  <cp:lastModifiedBy>Administrator</cp:lastModifiedBy>
  <cp:lastPrinted>2021-06-21T03:49:00Z</cp:lastPrinted>
  <dcterms:modified xsi:type="dcterms:W3CDTF">2022-12-01T01:30:34Z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2D1202E0539C4ACEA8CD95541E655E47</vt:lpwstr>
  </property>
</Properties>
</file>