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jc w:val="center"/>
        <w:rPr>
          <w:b/>
          <w:sz w:val="44"/>
          <w:szCs w:val="44"/>
        </w:rPr>
      </w:pPr>
      <w:r>
        <w:rPr>
          <w:rFonts w:hint="eastAsia"/>
          <w:b/>
          <w:sz w:val="44"/>
          <w:szCs w:val="44"/>
        </w:rPr>
        <w:t>河南省林木采伐技术规程</w:t>
      </w:r>
    </w:p>
    <w:p>
      <w:pPr>
        <w:spacing w:after="624" w:afterLines="200"/>
        <w:jc w:val="center"/>
        <w:rPr>
          <w:b/>
          <w:sz w:val="32"/>
          <w:szCs w:val="32"/>
        </w:rPr>
      </w:pPr>
      <w:r>
        <w:rPr>
          <w:rFonts w:hint="eastAsia"/>
          <w:b/>
          <w:sz w:val="32"/>
          <w:szCs w:val="32"/>
        </w:rPr>
        <w:t>(</w:t>
      </w:r>
      <w:r>
        <w:rPr>
          <w:rFonts w:hint="eastAsia"/>
          <w:b/>
          <w:sz w:val="32"/>
          <w:szCs w:val="32"/>
          <w:lang w:val="en-US" w:eastAsia="zh-CN"/>
        </w:rPr>
        <w:t>征求意见稿</w:t>
      </w:r>
      <w:r>
        <w:rPr>
          <w:rFonts w:hint="eastAsia"/>
          <w:b/>
          <w:sz w:val="32"/>
          <w:szCs w:val="32"/>
        </w:rPr>
        <w:t>)</w:t>
      </w:r>
    </w:p>
    <w:p>
      <w:pPr>
        <w:pStyle w:val="19"/>
      </w:pPr>
      <w:r>
        <w:rPr>
          <w:rFonts w:hint="eastAsia"/>
        </w:rPr>
        <w:t>1</w:t>
      </w:r>
      <w:r>
        <w:t xml:space="preserve"> </w:t>
      </w:r>
      <w:r>
        <w:rPr>
          <w:rFonts w:hint="eastAsia"/>
        </w:rPr>
        <w:t>范围</w:t>
      </w:r>
    </w:p>
    <w:p>
      <w:pPr>
        <w:pStyle w:val="20"/>
        <w:rPr>
          <w:rFonts w:hint="eastAsia"/>
        </w:rPr>
      </w:pPr>
      <w:r>
        <w:t>本标准规定了</w:t>
      </w:r>
      <w:r>
        <w:rPr>
          <w:rFonts w:hint="eastAsia"/>
        </w:rPr>
        <w:t>林木采伐原则、</w:t>
      </w:r>
      <w:r>
        <w:t>采伐类型</w:t>
      </w:r>
      <w:r>
        <w:rPr>
          <w:rFonts w:hint="eastAsia"/>
        </w:rPr>
        <w:t>和</w:t>
      </w:r>
      <w:r>
        <w:t>采伐方式、采伐年龄、采伐</w:t>
      </w:r>
      <w:r>
        <w:rPr>
          <w:rFonts w:hint="eastAsia"/>
          <w:lang w:val="en-US" w:eastAsia="zh-CN"/>
        </w:rPr>
        <w:t>调查</w:t>
      </w:r>
      <w:r>
        <w:t>设计、</w:t>
      </w:r>
      <w:r>
        <w:rPr>
          <w:rFonts w:hint="eastAsia"/>
        </w:rPr>
        <w:t>采伐作业准备、森林更新、安全生产与森林防火、采伐作业监督与检查验收、档案管理等技术要求。</w:t>
      </w:r>
    </w:p>
    <w:p>
      <w:pPr>
        <w:pStyle w:val="20"/>
      </w:pPr>
      <w:r>
        <w:t>本规程主要适用于河南省</w:t>
      </w:r>
      <w:r>
        <w:rPr>
          <w:rFonts w:hint="eastAsia"/>
        </w:rPr>
        <w:t>范围</w:t>
      </w:r>
      <w:r>
        <w:t>内所有林地上的林木采伐作业，其它采伐作业可参照本规程执行。</w:t>
      </w:r>
    </w:p>
    <w:p>
      <w:pPr>
        <w:pStyle w:val="19"/>
      </w:pPr>
      <w:r>
        <w:t>2 规范性引用文件和依据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《中华人民共和国森林法》（2019年12月28日</w:t>
      </w:r>
      <w:r>
        <w:rPr>
          <w:rFonts w:hint="eastAsia" w:ascii="Times New Roman" w:hAnsi="Times New Roman" w:cs="Times New Roman"/>
          <w:sz w:val="24"/>
        </w:rPr>
        <w:t>修订</w:t>
      </w:r>
      <w:r>
        <w:rPr>
          <w:rFonts w:ascii="Times New Roman" w:hAnsi="Times New Roman" w:cs="Times New Roman"/>
          <w:sz w:val="24"/>
        </w:rPr>
        <w:t>）</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《森林采伐更新管理办法》（2011年1月8日）</w:t>
      </w:r>
    </w:p>
    <w:p>
      <w:pPr>
        <w:tabs>
          <w:tab w:val="left" w:pos="2429"/>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G</w:t>
      </w:r>
      <w:r>
        <w:rPr>
          <w:rFonts w:ascii="Times New Roman" w:hAnsi="Times New Roman" w:cs="Times New Roman"/>
          <w:sz w:val="24"/>
        </w:rPr>
        <w:t>B</w:t>
      </w:r>
      <w:r>
        <w:rPr>
          <w:rFonts w:hint="eastAsia" w:ascii="Times New Roman" w:hAnsi="Times New Roman" w:cs="Times New Roman"/>
          <w:sz w:val="24"/>
        </w:rPr>
        <w:t>/</w:t>
      </w:r>
      <w:r>
        <w:rPr>
          <w:rFonts w:ascii="Times New Roman" w:hAnsi="Times New Roman" w:cs="Times New Roman"/>
          <w:sz w:val="24"/>
        </w:rPr>
        <w:t>T 15776</w:t>
      </w:r>
      <w:r>
        <w:rPr>
          <w:rFonts w:hint="eastAsia" w:ascii="Times New Roman" w:hAnsi="Times New Roman" w:cs="Times New Roman"/>
          <w:sz w:val="24"/>
        </w:rPr>
        <w:t>造林技术规程</w:t>
      </w:r>
    </w:p>
    <w:p>
      <w:pPr>
        <w:tabs>
          <w:tab w:val="left" w:pos="2429"/>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GB/T 15163封山（沙）育林技术规程</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GB/T 15781森林抚育规程</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LY/T 1646-2005</w:t>
      </w:r>
      <w:r>
        <w:rPr>
          <w:rFonts w:hint="eastAsia" w:ascii="Times New Roman" w:hAnsi="Times New Roman" w:cs="Times New Roman"/>
          <w:sz w:val="24"/>
        </w:rPr>
        <w:t xml:space="preserve"> </w:t>
      </w:r>
      <w:r>
        <w:rPr>
          <w:rFonts w:ascii="Times New Roman" w:hAnsi="Times New Roman" w:cs="Times New Roman"/>
          <w:sz w:val="24"/>
        </w:rPr>
        <w:t xml:space="preserve">森林采伐作业规程 </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LY/T 1723-2008 农田防护林采伐作业规程</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LY/T 1724-2008 短轮伐期和速生丰产用材林采伐作业规程</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LY/T 2012-2012 林种分类</w:t>
      </w:r>
    </w:p>
    <w:p>
      <w:pPr>
        <w:tabs>
          <w:tab w:val="left" w:pos="2429"/>
        </w:tabs>
        <w:spacing w:line="360" w:lineRule="auto"/>
        <w:ind w:firstLine="480" w:firstLineChars="200"/>
        <w:rPr>
          <w:rFonts w:ascii="Times New Roman" w:hAnsi="Times New Roman" w:cs="Times New Roman"/>
          <w:sz w:val="24"/>
        </w:rPr>
      </w:pPr>
      <w:r>
        <w:rPr>
          <w:rFonts w:ascii="Times New Roman" w:hAnsi="Times New Roman" w:cs="Times New Roman"/>
          <w:sz w:val="24"/>
        </w:rPr>
        <w:t>LY/T 2908-2017 主要树种龄级与龄组划分</w:t>
      </w:r>
    </w:p>
    <w:p>
      <w:pPr>
        <w:pStyle w:val="19"/>
      </w:pPr>
      <w:r>
        <w:t xml:space="preserve">3 </w:t>
      </w:r>
      <w:r>
        <w:rPr>
          <w:rFonts w:hint="eastAsia"/>
        </w:rPr>
        <w:t>术语和定义</w:t>
      </w:r>
    </w:p>
    <w:p>
      <w:pPr>
        <w:pStyle w:val="22"/>
      </w:pPr>
      <w:r>
        <w:rPr>
          <w:rFonts w:hint="eastAsia"/>
        </w:rPr>
        <w:t>3</w:t>
      </w:r>
      <w:r>
        <w:t>.1林地forest land</w:t>
      </w:r>
    </w:p>
    <w:p>
      <w:pPr>
        <w:pStyle w:val="20"/>
      </w:pPr>
      <w:r>
        <w:t>是指县级以上人民政府规划确定的用于发展林业的土地。包括郁闭度0.2以上的乔木林地以及竹林地、灌木林地、疏林地、采伐迹地、火烧迹地、未成林造林地、苗圃地等。</w:t>
      </w:r>
    </w:p>
    <w:p>
      <w:pPr>
        <w:pStyle w:val="22"/>
      </w:pPr>
      <w:r>
        <w:rPr>
          <w:rFonts w:hint="eastAsia"/>
        </w:rPr>
        <w:t>3</w:t>
      </w:r>
      <w:r>
        <w:t>.2林木采伐forest cutting</w:t>
      </w:r>
    </w:p>
    <w:p>
      <w:pPr>
        <w:pStyle w:val="20"/>
      </w:pPr>
      <w:r>
        <w:t>根据森林资源经营管理的需要和林木的生长发育状况，将林地中的林木伐倒、运出伐区、并清理和恢复森林的一项经营管理活动。</w:t>
      </w:r>
    </w:p>
    <w:p>
      <w:pPr>
        <w:pStyle w:val="22"/>
      </w:pPr>
      <w:r>
        <w:rPr>
          <w:rFonts w:hint="eastAsia"/>
        </w:rPr>
        <w:t>3</w:t>
      </w:r>
      <w:r>
        <w:t>.3林业分类经营forest classification management</w:t>
      </w:r>
    </w:p>
    <w:p>
      <w:pPr>
        <w:pStyle w:val="20"/>
      </w:pPr>
      <w:r>
        <w:t>根据</w:t>
      </w:r>
      <w:r>
        <w:rPr>
          <w:rFonts w:hint="eastAsia"/>
        </w:rPr>
        <w:t>社</w:t>
      </w:r>
      <w:r>
        <w:t>会对森林生态和经济的两大需求，按照森林多种功能主导利用原则，相应地将森林、林木、林地区划为不同森林类别，分别按各自特点与规律运营的一种经营管理体制和经营模式。</w:t>
      </w:r>
    </w:p>
    <w:p>
      <w:pPr>
        <w:pStyle w:val="22"/>
      </w:pPr>
      <w:r>
        <w:rPr>
          <w:rFonts w:hint="eastAsia"/>
        </w:rPr>
        <w:t>3</w:t>
      </w:r>
      <w:r>
        <w:t>.4森林类别forest type</w:t>
      </w:r>
    </w:p>
    <w:p>
      <w:pPr>
        <w:pStyle w:val="20"/>
      </w:pPr>
      <w:r>
        <w:t>按森林多功能主导利用途径的不同所划分的森林类型，分为公益林与商品林两个类别。</w:t>
      </w:r>
    </w:p>
    <w:p>
      <w:pPr>
        <w:pStyle w:val="22"/>
      </w:pPr>
      <w:r>
        <w:rPr>
          <w:rFonts w:hint="eastAsia"/>
        </w:rPr>
        <w:t>3</w:t>
      </w:r>
      <w:r>
        <w:t>.5公益林non-commercial forest</w:t>
      </w:r>
    </w:p>
    <w:p>
      <w:pPr>
        <w:pStyle w:val="20"/>
      </w:pPr>
      <w:r>
        <w:t>为维护和创造优良生态环境，保持生态平衡，保护生物多样性等满足人类社会的生态需求和可持续发展为主体功能，主要是提供公益性、社会性产品或服务的森林、林木、林地。</w:t>
      </w:r>
    </w:p>
    <w:p>
      <w:pPr>
        <w:pStyle w:val="22"/>
      </w:pPr>
      <w:r>
        <w:rPr>
          <w:rFonts w:hint="eastAsia"/>
        </w:rPr>
        <w:t>3</w:t>
      </w:r>
      <w:r>
        <w:t>.6商品林commercial forest</w:t>
      </w:r>
    </w:p>
    <w:p>
      <w:pPr>
        <w:pStyle w:val="20"/>
      </w:pPr>
      <w:r>
        <w:t>以生产木（竹）材和提供其他林特产品，获得最大经济产出等满足人类社会的经济需求为主体功能的森林、林地、林木，主要是提供能进入市场流通的经济产品。</w:t>
      </w:r>
    </w:p>
    <w:p>
      <w:pPr>
        <w:pStyle w:val="22"/>
      </w:pPr>
      <w:r>
        <w:rPr>
          <w:rFonts w:hint="eastAsia"/>
        </w:rPr>
        <w:t>3</w:t>
      </w:r>
      <w:r>
        <w:t>.7林种forest category</w:t>
      </w:r>
    </w:p>
    <w:p>
      <w:pPr>
        <w:pStyle w:val="20"/>
      </w:pPr>
      <w:r>
        <w:t>按照森林的经营目标和用途而划分的一种森林经营管理类型。</w:t>
      </w:r>
    </w:p>
    <w:p>
      <w:pPr>
        <w:pStyle w:val="22"/>
      </w:pPr>
      <w:r>
        <w:rPr>
          <w:rFonts w:hint="eastAsia"/>
        </w:rPr>
        <w:t>3</w:t>
      </w:r>
      <w:r>
        <w:t>.8伐区cutting area</w:t>
      </w:r>
    </w:p>
    <w:p>
      <w:pPr>
        <w:pStyle w:val="20"/>
      </w:pPr>
      <w:r>
        <w:t>同一年度内用相同采伐类型进行采伐作业的、在地域上相连的森林地段，是森林采伐作业设计、施工、管理与监督的基本单位。</w:t>
      </w:r>
    </w:p>
    <w:p>
      <w:pPr>
        <w:pStyle w:val="22"/>
      </w:pPr>
      <w:r>
        <w:rPr>
          <w:rFonts w:hint="eastAsia"/>
        </w:rPr>
        <w:t>3</w:t>
      </w:r>
      <w:r>
        <w:t>.9缓冲区buffer zone</w:t>
      </w:r>
    </w:p>
    <w:p>
      <w:pPr>
        <w:pStyle w:val="20"/>
      </w:pPr>
      <w:r>
        <w:t>为保护作业区域内溪流、湖泊、湿地的水环境或在周边划定的不应采伐、机械进入或经营作业而保留的森林地段。</w:t>
      </w:r>
    </w:p>
    <w:p>
      <w:pPr>
        <w:pStyle w:val="22"/>
      </w:pPr>
      <w:r>
        <w:rPr>
          <w:rFonts w:hint="eastAsia"/>
        </w:rPr>
        <w:t>3</w:t>
      </w:r>
      <w:r>
        <w:t>.10限伐区non-commercial cutting area</w:t>
      </w:r>
    </w:p>
    <w:p>
      <w:pPr>
        <w:pStyle w:val="20"/>
      </w:pPr>
      <w:r>
        <w:t>按国家、地方法律、法规有关规定只应进行抚育、改造、更新等非商业性采伐活动的森林地域</w:t>
      </w:r>
      <w:r>
        <w:rPr>
          <w:rFonts w:hint="eastAsia"/>
        </w:rPr>
        <w:t>。</w:t>
      </w:r>
    </w:p>
    <w:p>
      <w:pPr>
        <w:pStyle w:val="22"/>
      </w:pPr>
      <w:r>
        <w:rPr>
          <w:rFonts w:hint="eastAsia"/>
        </w:rPr>
        <w:t>3</w:t>
      </w:r>
      <w:r>
        <w:t>.11禁伐区</w:t>
      </w:r>
      <w:r>
        <w:tab/>
      </w:r>
      <w:r>
        <w:t>no cutting zone</w:t>
      </w:r>
    </w:p>
    <w:p>
      <w:pPr>
        <w:pStyle w:val="20"/>
      </w:pPr>
      <w:r>
        <w:t>按国家、地方政府法律法规和有关规定不应进行任何采伐活动的森林地域。</w:t>
      </w:r>
    </w:p>
    <w:p>
      <w:pPr>
        <w:pStyle w:val="22"/>
      </w:pPr>
      <w:r>
        <w:rPr>
          <w:rFonts w:hint="eastAsia"/>
        </w:rPr>
        <w:t>3</w:t>
      </w:r>
      <w:r>
        <w:t>.12禁伐林prohibition cutting forest</w:t>
      </w:r>
    </w:p>
    <w:p>
      <w:pPr>
        <w:pStyle w:val="20"/>
      </w:pPr>
      <w:r>
        <w:t>要求实行长期或定期全面封禁管护的森林，包括生态地位极端重要或生态环境极端脆弱地区的森林，以及分布在规定不能进行采伐作业的其他地域内的森林。</w:t>
      </w:r>
    </w:p>
    <w:p>
      <w:pPr>
        <w:pStyle w:val="22"/>
      </w:pPr>
      <w:r>
        <w:rPr>
          <w:rFonts w:hint="eastAsia"/>
        </w:rPr>
        <w:t>3</w:t>
      </w:r>
      <w:r>
        <w:t>.13森林成熟</w:t>
      </w:r>
      <w:bookmarkStart w:id="0" w:name="_Hlk42765893"/>
      <w:r>
        <w:rPr>
          <w:rFonts w:hint="eastAsia"/>
        </w:rPr>
        <w:t>、</w:t>
      </w:r>
      <w:r>
        <w:t>森林成熟龄forest maturity</w:t>
      </w:r>
      <w:bookmarkEnd w:id="0"/>
    </w:p>
    <w:p>
      <w:pPr>
        <w:pStyle w:val="20"/>
      </w:pPr>
      <w:r>
        <w:t>森林在其生长发育过程中达到最符合经营目的时的状态</w:t>
      </w:r>
      <w:r>
        <w:rPr>
          <w:rFonts w:hint="eastAsia"/>
        </w:rPr>
        <w:t>，此时的年龄叫森林成熟龄</w:t>
      </w:r>
      <w:r>
        <w:t>。不同森林经营目的有不同的成熟龄。</w:t>
      </w:r>
    </w:p>
    <w:p>
      <w:pPr>
        <w:pStyle w:val="22"/>
      </w:pPr>
      <w:r>
        <w:rPr>
          <w:rFonts w:hint="eastAsia"/>
        </w:rPr>
        <w:t>3</w:t>
      </w:r>
      <w:r>
        <w:t>.14自然成熟、自然成熟龄natural maturity</w:t>
      </w:r>
    </w:p>
    <w:p>
      <w:pPr>
        <w:pStyle w:val="20"/>
      </w:pPr>
      <w:r>
        <w:t>也叫生理成熟(龄)。林木生理上达到自然衰老 (枯萎) 时的状态。此时的年龄叫自然成熟龄。这种成熟龄是所有确定成熟龄方法中年龄最长的一种。因树种不同而有很大差异。</w:t>
      </w:r>
    </w:p>
    <w:p>
      <w:pPr>
        <w:pStyle w:val="22"/>
      </w:pPr>
      <w:r>
        <w:rPr>
          <w:rFonts w:hint="eastAsia"/>
        </w:rPr>
        <w:t>3</w:t>
      </w:r>
      <w:r>
        <w:t>.15数量成熟、数量成熟龄</w:t>
      </w:r>
      <w:bookmarkStart w:id="1" w:name="_Hlk42766134"/>
      <w:r>
        <w:t>quantitative maturity</w:t>
      </w:r>
      <w:bookmarkEnd w:id="1"/>
    </w:p>
    <w:p>
      <w:pPr>
        <w:pStyle w:val="20"/>
        <w:rPr>
          <w:color w:val="0000FF"/>
        </w:rPr>
      </w:pPr>
      <w:r>
        <w:t>树木材积生长量或林分蓄积平均生长量达到最大时的状态。此时的年龄就叫数量成熟龄。</w:t>
      </w:r>
    </w:p>
    <w:p>
      <w:pPr>
        <w:pStyle w:val="22"/>
      </w:pPr>
      <w:r>
        <w:rPr>
          <w:rFonts w:hint="eastAsia"/>
        </w:rPr>
        <w:t>3</w:t>
      </w:r>
      <w:r>
        <w:t>.16工艺成熟、工艺成熟龄technology maturity</w:t>
      </w:r>
    </w:p>
    <w:p>
      <w:pPr>
        <w:pStyle w:val="20"/>
      </w:pPr>
      <w:r>
        <w:t>树木或林分在生长过程中，目的材种平均生长量最大时的状态。此时的年龄叫工艺成熟龄。</w:t>
      </w:r>
    </w:p>
    <w:p>
      <w:pPr>
        <w:pStyle w:val="22"/>
      </w:pPr>
      <w:r>
        <w:rPr>
          <w:rFonts w:hint="eastAsia"/>
        </w:rPr>
        <w:t>3</w:t>
      </w:r>
      <w:r>
        <w:t>.17更新成熟、更新成熟龄regenerative maturity</w:t>
      </w:r>
    </w:p>
    <w:p>
      <w:pPr>
        <w:pStyle w:val="20"/>
      </w:pPr>
      <w:r>
        <w:t>树木或林分在采伐后能保证自然更新时的状态。此时的年龄叫更新成熟龄。树木或林分开始大量结实的最低年龄叫种子更新成熟龄；树木或林分采伐后具有旺盛萌芽力时的最高年龄叫萌芽更新成熟龄。</w:t>
      </w:r>
    </w:p>
    <w:p>
      <w:pPr>
        <w:pStyle w:val="22"/>
      </w:pPr>
      <w:r>
        <w:rPr>
          <w:rFonts w:hint="eastAsia"/>
        </w:rPr>
        <w:t>3</w:t>
      </w:r>
      <w:r>
        <w:t>.18防护成熟、防护成熟龄protective maturity</w:t>
      </w:r>
    </w:p>
    <w:p>
      <w:pPr>
        <w:pStyle w:val="20"/>
      </w:pPr>
      <w:r>
        <w:t>树木或林分发挥防护作用最大时的状态。此时的年龄叫防护成熟龄。</w:t>
      </w:r>
    </w:p>
    <w:p>
      <w:pPr>
        <w:pStyle w:val="22"/>
      </w:pPr>
      <w:r>
        <w:rPr>
          <w:rFonts w:hint="eastAsia"/>
        </w:rPr>
        <w:t>3</w:t>
      </w:r>
      <w:r>
        <w:t>.19经济成熟、经济成熟龄economical maturity</w:t>
      </w:r>
    </w:p>
    <w:p>
      <w:pPr>
        <w:pStyle w:val="20"/>
      </w:pPr>
      <w:r>
        <w:t>在森林生长发育过程中，货币收入达到最多时的状态。此时的年龄叫经济成熟龄。</w:t>
      </w:r>
    </w:p>
    <w:p>
      <w:pPr>
        <w:pStyle w:val="22"/>
      </w:pPr>
      <w:r>
        <w:rPr>
          <w:rFonts w:hint="eastAsia"/>
        </w:rPr>
        <w:t>3</w:t>
      </w:r>
      <w:r>
        <w:t>.20森林采伐类型</w:t>
      </w:r>
      <w:r>
        <w:rPr>
          <w:rFonts w:hint="eastAsia"/>
        </w:rPr>
        <w:t>h</w:t>
      </w:r>
      <w:r>
        <w:t>arvest type</w:t>
      </w:r>
    </w:p>
    <w:p>
      <w:pPr>
        <w:pStyle w:val="20"/>
      </w:pPr>
      <w:r>
        <w:t>是按采伐目的划分的。包括主伐、抚育采伐、低产（效）林改造采伐、更新采伐、其他</w:t>
      </w:r>
      <w:r>
        <w:rPr>
          <w:rFonts w:hint="eastAsia"/>
        </w:rPr>
        <w:t>采伐</w:t>
      </w:r>
      <w:r>
        <w:t>五种类型。</w:t>
      </w:r>
    </w:p>
    <w:p>
      <w:pPr>
        <w:pStyle w:val="22"/>
      </w:pPr>
      <w:r>
        <w:rPr>
          <w:rFonts w:hint="eastAsia"/>
        </w:rPr>
        <w:t>3</w:t>
      </w:r>
      <w:r>
        <w:t>.21主伐harvest cutting</w:t>
      </w:r>
    </w:p>
    <w:p>
      <w:pPr>
        <w:pStyle w:val="20"/>
      </w:pPr>
      <w:r>
        <w:t>采伐类型的一种。为获取木材而对用材林中的成熟林和过熟林分所进行的采伐作业。</w:t>
      </w:r>
    </w:p>
    <w:p>
      <w:pPr>
        <w:pStyle w:val="22"/>
      </w:pPr>
      <w:r>
        <w:rPr>
          <w:rFonts w:hint="eastAsia"/>
        </w:rPr>
        <w:t>3</w:t>
      </w:r>
      <w:r>
        <w:t>.22主伐年龄cutting age</w:t>
      </w:r>
    </w:p>
    <w:p>
      <w:pPr>
        <w:pStyle w:val="20"/>
      </w:pPr>
      <w:r>
        <w:t>经营单位内对成熟林进行正常主伐时的最低年龄。又称伐期龄。</w:t>
      </w:r>
    </w:p>
    <w:p>
      <w:pPr>
        <w:pStyle w:val="22"/>
      </w:pPr>
      <w:r>
        <w:rPr>
          <w:rFonts w:hint="eastAsia"/>
        </w:rPr>
        <w:t>3</w:t>
      </w:r>
      <w:r>
        <w:t>.23抚育采伐tending cutting</w:t>
      </w:r>
    </w:p>
    <w:p>
      <w:pPr>
        <w:pStyle w:val="20"/>
      </w:pPr>
      <w:r>
        <w:t>从幼林郁闭起，到主伐前一个龄级为止，为促进留存林木的生长，对部分林木进行的采伐。简称抚育伐</w:t>
      </w:r>
      <w:r>
        <w:rPr>
          <w:rFonts w:hint="eastAsia"/>
        </w:rPr>
        <w:t>、</w:t>
      </w:r>
      <w:r>
        <w:t>间伐或抚育间伐。在商品林和公益林中，均可进行抚育采伐。</w:t>
      </w:r>
    </w:p>
    <w:p>
      <w:pPr>
        <w:pStyle w:val="22"/>
      </w:pPr>
      <w:r>
        <w:rPr>
          <w:rFonts w:hint="eastAsia"/>
        </w:rPr>
        <w:t>3</w:t>
      </w:r>
      <w:r>
        <w:t>.24更新采伐regeneration cutting</w:t>
      </w:r>
    </w:p>
    <w:p>
      <w:pPr>
        <w:pStyle w:val="20"/>
      </w:pPr>
      <w:r>
        <w:t>为了恢复、提高或改善防护林和特用林的生态功能、进而为林分的更新创造良好条件所进行的采伐。采伐对象是法定的可以进行更新采伐的防护林和特用林，分别片林和林带两种不同类型选择更新方式和确定技术标准。禁伐林不进行更新采伐。更新采伐可选用皆伐、择伐、多次渐伐方式进行。</w:t>
      </w:r>
    </w:p>
    <w:p>
      <w:pPr>
        <w:pStyle w:val="22"/>
      </w:pPr>
      <w:r>
        <w:rPr>
          <w:rFonts w:hint="eastAsia"/>
        </w:rPr>
        <w:t>3</w:t>
      </w:r>
      <w:r>
        <w:t>.25低产（效）林采伐low yield or efficiency forest cutting</w:t>
      </w:r>
    </w:p>
    <w:p>
      <w:pPr>
        <w:pStyle w:val="20"/>
      </w:pPr>
      <w:r>
        <w:t>对生长不良、经济效益或生态效益很低的各种低产（效）林分，通过砍伐低产（效）林木，引进优良目的树种，提高林分的经济效益或生态效益，使之成为高效林分的一种采伐类型。包括用材林、防护林和特用林，但不得改造采伐除遭受严重病虫害危害以外的低效禁伐林。一般将生长差、效益低的用材林叫低产林，而将生态功能差的防护林和特用林叫低效林。</w:t>
      </w:r>
    </w:p>
    <w:p>
      <w:pPr>
        <w:pStyle w:val="22"/>
      </w:pPr>
      <w:r>
        <w:rPr>
          <w:rFonts w:hint="eastAsia"/>
        </w:rPr>
        <w:t>3</w:t>
      </w:r>
      <w:r>
        <w:t>.26其他采伐other forest cutting</w:t>
      </w:r>
    </w:p>
    <w:p>
      <w:pPr>
        <w:pStyle w:val="20"/>
      </w:pPr>
      <w:r>
        <w:t>采伐类型的一种。指非正常森林可持续经营需要的采伐类型。如征占用林地采伐，火烧木、病虫木、雪压木、风倒木等特殊情况下的林木清理采伐等。</w:t>
      </w:r>
    </w:p>
    <w:p>
      <w:pPr>
        <w:pStyle w:val="22"/>
      </w:pPr>
      <w:r>
        <w:rPr>
          <w:rFonts w:hint="eastAsia"/>
        </w:rPr>
        <w:t>3</w:t>
      </w:r>
      <w:r>
        <w:t>.27采伐方式cutting methods</w:t>
      </w:r>
    </w:p>
    <w:p>
      <w:pPr>
        <w:pStyle w:val="20"/>
      </w:pPr>
      <w:r>
        <w:rPr>
          <w:rFonts w:hint="eastAsia"/>
        </w:rPr>
        <w:t>对林分进行砍伐的程序和方法。</w:t>
      </w:r>
    </w:p>
    <w:p>
      <w:pPr>
        <w:pStyle w:val="22"/>
      </w:pPr>
      <w:r>
        <w:rPr>
          <w:rFonts w:hint="eastAsia"/>
        </w:rPr>
        <w:t>3</w:t>
      </w:r>
      <w:r>
        <w:t>.28皆伐clear cutting</w:t>
      </w:r>
    </w:p>
    <w:p>
      <w:pPr>
        <w:pStyle w:val="20"/>
      </w:pPr>
      <w:r>
        <w:t>是将伐区</w:t>
      </w:r>
      <w:r>
        <w:rPr>
          <w:rFonts w:hint="eastAsia"/>
        </w:rPr>
        <w:t>内</w:t>
      </w:r>
      <w:r>
        <w:t>所有林木一次全部伐完或几乎全部伐完的主伐方式。又可细分为带状皆伐、块状皆伐。</w:t>
      </w:r>
    </w:p>
    <w:p>
      <w:pPr>
        <w:pStyle w:val="22"/>
      </w:pPr>
      <w:r>
        <w:rPr>
          <w:rFonts w:hint="eastAsia"/>
        </w:rPr>
        <w:t>3</w:t>
      </w:r>
      <w:r>
        <w:t>.29择伐selection cutting</w:t>
      </w:r>
    </w:p>
    <w:p>
      <w:pPr>
        <w:pStyle w:val="20"/>
      </w:pPr>
      <w:r>
        <w:t>是在林内每隔一定时期选择一部分合乎经济要求或具有一定特征的成熟林木的主伐方式。</w:t>
      </w:r>
    </w:p>
    <w:p>
      <w:pPr>
        <w:pStyle w:val="22"/>
      </w:pPr>
      <w:r>
        <w:rPr>
          <w:rFonts w:hint="eastAsia"/>
        </w:rPr>
        <w:t>3</w:t>
      </w:r>
      <w:r>
        <w:t>.30渐伐shelterwood cutting</w:t>
      </w:r>
    </w:p>
    <w:p>
      <w:pPr>
        <w:pStyle w:val="20"/>
      </w:pPr>
      <w:r>
        <w:t>在一定年限内，一般都在一个龄级期内，分数次(2-4次)采伐完伐区内的林木，并完成森林天然更新的主伐方式。在河南很少采用，平原区不</w:t>
      </w:r>
      <w:r>
        <w:rPr>
          <w:rFonts w:hint="eastAsia"/>
        </w:rPr>
        <w:t>应</w:t>
      </w:r>
      <w:r>
        <w:t>采用。</w:t>
      </w:r>
    </w:p>
    <w:p>
      <w:pPr>
        <w:pStyle w:val="22"/>
      </w:pPr>
      <w:r>
        <w:rPr>
          <w:rFonts w:hint="eastAsia"/>
        </w:rPr>
        <w:t>3</w:t>
      </w:r>
      <w:r>
        <w:t>.31透光伐release cutting</w:t>
      </w:r>
    </w:p>
    <w:p>
      <w:pPr>
        <w:pStyle w:val="20"/>
      </w:pPr>
      <w:r>
        <w:rPr>
          <w:rFonts w:hint="eastAsia"/>
        </w:rPr>
        <w:t>在林分郁闭后的幼龄林阶段，当目的树种林木受上层或侧方霸王树、非目的树种等压抑，高生长受到明显影响时进行的抚育采伐。</w:t>
      </w:r>
    </w:p>
    <w:p>
      <w:pPr>
        <w:pStyle w:val="20"/>
        <w:ind w:firstLine="420"/>
        <w:rPr>
          <w:sz w:val="21"/>
          <w:szCs w:val="21"/>
        </w:rPr>
      </w:pPr>
      <w:r>
        <w:rPr>
          <w:rFonts w:hint="eastAsia"/>
          <w:sz w:val="21"/>
          <w:szCs w:val="21"/>
        </w:rPr>
        <w:t>注：透光伐主要是伐除上层或侧方遮荫的劣质林木、霸王树、萌芽条、大灌木、蔓藤等，间密留匀、去劣留优，调整林分树种组成和空间结构，改善保留木的生长条件，促进林木高生长。</w:t>
      </w:r>
    </w:p>
    <w:p>
      <w:pPr>
        <w:pStyle w:val="22"/>
      </w:pPr>
      <w:r>
        <w:rPr>
          <w:rFonts w:hint="eastAsia"/>
        </w:rPr>
        <w:t>3</w:t>
      </w:r>
      <w:r>
        <w:t>.32</w:t>
      </w:r>
      <w:r>
        <w:rPr>
          <w:rFonts w:hint="eastAsia"/>
        </w:rPr>
        <w:t>疏伐</w:t>
      </w:r>
      <w:r>
        <w:t>thinning cutting</w:t>
      </w:r>
    </w:p>
    <w:p>
      <w:pPr>
        <w:pStyle w:val="20"/>
      </w:pPr>
      <w:r>
        <w:rPr>
          <w:rFonts w:hint="eastAsia"/>
        </w:rPr>
        <w:t>在林分郁闭后的幼龄林或中龄林阶段，当林木间关系从互助互利生长开始向互抑互害竞争转变后进行的抚育采伐。</w:t>
      </w:r>
    </w:p>
    <w:p>
      <w:pPr>
        <w:pStyle w:val="20"/>
        <w:ind w:firstLine="420"/>
        <w:rPr>
          <w:sz w:val="21"/>
          <w:szCs w:val="21"/>
        </w:rPr>
      </w:pPr>
      <w:r>
        <w:rPr>
          <w:rFonts w:hint="eastAsia"/>
          <w:sz w:val="21"/>
          <w:szCs w:val="21"/>
        </w:rPr>
        <w:t>注：疏伐主要针对同龄林进行。伐除密度过大、生长不良的林木，间密留匀、去劣留优，进一步调整林分树种和空间结构，为目标树或保留木留出适宜的营养空间。</w:t>
      </w:r>
    </w:p>
    <w:p>
      <w:pPr>
        <w:pStyle w:val="22"/>
      </w:pPr>
      <w:r>
        <w:rPr>
          <w:rFonts w:hint="eastAsia"/>
        </w:rPr>
        <w:t>3</w:t>
      </w:r>
      <w:r>
        <w:t>.33生长伐accretion cutting</w:t>
      </w:r>
    </w:p>
    <w:p>
      <w:pPr>
        <w:pStyle w:val="20"/>
      </w:pPr>
      <w:r>
        <w:rPr>
          <w:rFonts w:hint="eastAsia"/>
        </w:rPr>
        <w:t>在中龄林阶段，当林分胸径连年生长量明显下降，目标树或保留木生长受到明显影响时进行的抚育采伐。</w:t>
      </w:r>
    </w:p>
    <w:p>
      <w:pPr>
        <w:pStyle w:val="20"/>
        <w:ind w:firstLine="420"/>
        <w:rPr>
          <w:sz w:val="21"/>
          <w:szCs w:val="21"/>
        </w:rPr>
      </w:pPr>
      <w:r>
        <w:rPr>
          <w:rFonts w:hint="eastAsia"/>
          <w:sz w:val="21"/>
          <w:szCs w:val="21"/>
        </w:rPr>
        <w:t>注：生长伐与疏伐的差别在于，进行生长伐需要确定目标树或保留木的最终保留密度（终伐密度）。采用目标树分类的，通过林木分类，选择和标记目标树，采伐干扰树；采用林木分级的，保留Ⅰ、Ⅱ级木，采伐Ⅴ、Ⅳ级木，为目标树或保留木保留适 宜的营养空间，促进林木径向生长。</w:t>
      </w:r>
    </w:p>
    <w:p>
      <w:pPr>
        <w:pStyle w:val="22"/>
      </w:pPr>
      <w:r>
        <w:rPr>
          <w:rFonts w:hint="eastAsia"/>
        </w:rPr>
        <w:t>3</w:t>
      </w:r>
      <w:r>
        <w:t>.34卫生伐</w:t>
      </w:r>
      <w:r>
        <w:rPr>
          <w:rFonts w:hint="eastAsia"/>
        </w:rPr>
        <w:t>s</w:t>
      </w:r>
      <w:r>
        <w:t>anitation cutting</w:t>
      </w:r>
    </w:p>
    <w:p>
      <w:pPr>
        <w:pStyle w:val="20"/>
      </w:pPr>
      <w:r>
        <w:rPr>
          <w:rFonts w:hint="eastAsia"/>
        </w:rPr>
        <w:t>在遭受自然灾害的森林中以改善林分健康状况为目标进行的抚育采伐。</w:t>
      </w:r>
    </w:p>
    <w:p>
      <w:pPr>
        <w:pStyle w:val="20"/>
        <w:ind w:firstLine="420"/>
        <w:rPr>
          <w:sz w:val="21"/>
          <w:szCs w:val="21"/>
        </w:rPr>
      </w:pPr>
      <w:r>
        <w:rPr>
          <w:rFonts w:hint="eastAsia"/>
          <w:sz w:val="21"/>
          <w:szCs w:val="21"/>
        </w:rPr>
        <w:t>注：卫生伐主要伐除已被危害、丧失培育前途、难以恢复或危及目标树或保留木生长的林木。</w:t>
      </w:r>
    </w:p>
    <w:p>
      <w:pPr>
        <w:pStyle w:val="22"/>
      </w:pPr>
      <w:r>
        <w:rPr>
          <w:rFonts w:hint="eastAsia"/>
        </w:rPr>
        <w:t>3</w:t>
      </w:r>
      <w:r>
        <w:t>.35采伐强度</w:t>
      </w:r>
      <w:r>
        <w:rPr>
          <w:rFonts w:hint="eastAsia"/>
        </w:rPr>
        <w:t>t</w:t>
      </w:r>
      <w:r>
        <w:t>hinning intensity</w:t>
      </w:r>
    </w:p>
    <w:p>
      <w:pPr>
        <w:pStyle w:val="20"/>
      </w:pPr>
      <w:r>
        <w:rPr>
          <w:rFonts w:hint="eastAsia"/>
        </w:rPr>
        <w:t>采伐强度包括蓄积采伐强度、株数采伐强度，分别是采伐木的蓄积、株数和抚育采伐小班的总蓄积、总株数之比。</w:t>
      </w:r>
    </w:p>
    <w:p>
      <w:pPr>
        <w:pStyle w:val="20"/>
        <w:ind w:firstLine="420"/>
        <w:rPr>
          <w:sz w:val="21"/>
          <w:szCs w:val="21"/>
        </w:rPr>
      </w:pPr>
      <w:r>
        <w:rPr>
          <w:rFonts w:hint="eastAsia"/>
          <w:sz w:val="21"/>
          <w:szCs w:val="21"/>
        </w:rPr>
        <w:t>注：合理的采伐强度取决于林分生长状态、立地条件、经营目的和树种生物学特性。一般根据不同立地条件、经营目的以及森林生长与林木之间的数量关系，确定不同生长阶段的合理密度、断面积、最适株数、郁闭度。依据不同生长阶段的合理密度、断面积、最适株数、郁闭度等确定合理的采伐强度。</w:t>
      </w:r>
    </w:p>
    <w:p>
      <w:pPr>
        <w:pStyle w:val="22"/>
      </w:pPr>
      <w:r>
        <w:rPr>
          <w:rFonts w:hint="eastAsia"/>
        </w:rPr>
        <w:t>3</w:t>
      </w:r>
      <w:r>
        <w:t>.36森林采伐量forestry harvest volume</w:t>
      </w:r>
    </w:p>
    <w:p>
      <w:pPr>
        <w:pStyle w:val="20"/>
      </w:pPr>
      <w:r>
        <w:t>森林经营单位在一定时期内采伐的森林蓄积量。森林经营单位在一年内的采伐森林蓄积量叫年采伐量。</w:t>
      </w:r>
    </w:p>
    <w:p>
      <w:pPr>
        <w:pStyle w:val="22"/>
      </w:pPr>
      <w:r>
        <w:rPr>
          <w:rFonts w:hint="eastAsia"/>
        </w:rPr>
        <w:t>3</w:t>
      </w:r>
      <w:r>
        <w:t>.37轮伐期rotation</w:t>
      </w:r>
    </w:p>
    <w:p>
      <w:pPr>
        <w:pStyle w:val="20"/>
      </w:pPr>
      <w:r>
        <w:t>在皆伐作业的森林经营单位内，把全部林分轮伐一遍所需的时间。对同一林地，林木成熟采伐后，通过更新、培育又达到成熟，再度进行采伐的间隔期限。</w:t>
      </w:r>
    </w:p>
    <w:p>
      <w:pPr>
        <w:pStyle w:val="22"/>
      </w:pPr>
      <w:r>
        <w:rPr>
          <w:rFonts w:hint="eastAsia"/>
        </w:rPr>
        <w:t>3</w:t>
      </w:r>
      <w:r>
        <w:t>.38</w:t>
      </w:r>
      <w:r>
        <w:rPr>
          <w:rFonts w:hint="eastAsia"/>
        </w:rPr>
        <w:t>回归年</w:t>
      </w:r>
      <w:r>
        <w:t>circle of selective cutting</w:t>
      </w:r>
    </w:p>
    <w:p>
      <w:pPr>
        <w:pStyle w:val="20"/>
      </w:pPr>
      <w:r>
        <w:rPr>
          <w:rFonts w:hint="eastAsia"/>
        </w:rPr>
        <w:t>又称择伐周期。轮流择伐一遍所需的年数，是森林择伐作业的经营周期。回归年是表示在一定径级范围内的林木被采伐后，小于采伐径级的林木继续生长到符合采伐径级时所需的年数。</w:t>
      </w:r>
    </w:p>
    <w:p>
      <w:pPr>
        <w:pStyle w:val="22"/>
      </w:pPr>
      <w:r>
        <w:rPr>
          <w:rFonts w:hint="eastAsia"/>
        </w:rPr>
        <w:t>3</w:t>
      </w:r>
      <w:r>
        <w:t>.39</w:t>
      </w:r>
      <w:r>
        <w:rPr>
          <w:rFonts w:hint="eastAsia"/>
        </w:rPr>
        <w:t>起测胸径m</w:t>
      </w:r>
      <w:r>
        <w:t>easurable class</w:t>
      </w:r>
    </w:p>
    <w:p>
      <w:pPr>
        <w:pStyle w:val="20"/>
      </w:pPr>
      <w:r>
        <w:rPr>
          <w:rFonts w:hint="eastAsia"/>
        </w:rPr>
        <w:t>计算森林蓄积和采伐蓄积的树木最小胸径，按国家规定为5.0cm，即等于大于5cm的乔木树种均应计算蓄积。</w:t>
      </w:r>
    </w:p>
    <w:p>
      <w:pPr>
        <w:pStyle w:val="22"/>
      </w:pPr>
      <w:r>
        <w:t>3.40</w:t>
      </w:r>
      <w:r>
        <w:rPr>
          <w:rFonts w:hint="eastAsia"/>
        </w:rPr>
        <w:t>立木蓄积量s</w:t>
      </w:r>
      <w:r>
        <w:t>tanding stock</w:t>
      </w:r>
    </w:p>
    <w:p>
      <w:pPr>
        <w:pStyle w:val="20"/>
      </w:pPr>
      <w:r>
        <w:rPr>
          <w:rFonts w:hint="eastAsia"/>
        </w:rPr>
        <w:t>也叫林木蓄积。指一定面积森林的各种活立木的材积总数量。蓄积量一词，只能用于尚未采伐的森林和林木，有继续生长和不断积蓄的含义。法律上规定，盗伐、滥伐森林和林木的数量指的是蓄积量。</w:t>
      </w:r>
    </w:p>
    <w:p>
      <w:pPr>
        <w:pStyle w:val="22"/>
      </w:pPr>
      <w:r>
        <w:rPr>
          <w:rFonts w:hint="eastAsia"/>
        </w:rPr>
        <w:t>3</w:t>
      </w:r>
      <w:r>
        <w:t>.41径阶diameter class</w:t>
      </w:r>
    </w:p>
    <w:p>
      <w:pPr>
        <w:pStyle w:val="20"/>
      </w:pPr>
      <w:r>
        <w:rPr>
          <w:rFonts w:hint="eastAsia"/>
        </w:rPr>
        <w:t>径阶整化，</w:t>
      </w:r>
      <w:r>
        <w:t>林木胸径的整化，即根据树种径级大小，把一定范围内的胸径，用该范围的中间值来表示。最小径阶一般为 6cm</w:t>
      </w:r>
      <w:r>
        <w:rPr>
          <w:rFonts w:hint="eastAsia"/>
        </w:rPr>
        <w:t>，河南省多用6、8、10、12......</w:t>
      </w:r>
      <w:r>
        <w:t>。</w:t>
      </w:r>
    </w:p>
    <w:p>
      <w:pPr>
        <w:pStyle w:val="22"/>
      </w:pPr>
      <w:r>
        <w:rPr>
          <w:rFonts w:hint="eastAsia"/>
        </w:rPr>
        <w:t>3</w:t>
      </w:r>
      <w:r>
        <w:t>.42龄级age classes</w:t>
      </w:r>
    </w:p>
    <w:p>
      <w:pPr>
        <w:pStyle w:val="20"/>
      </w:pPr>
      <w:r>
        <w:t>树木或林分平均年龄的分级。即根据森林经营要求及树种生物学特性，按一定年数作为间距划分成若干个的级别。每一龄级所包括的年数称为龄级期限，常用的有 20 年，1 0 年，5 年，2 年，各龄级期限的中值为该龄级的平均年龄。用罗马数字表示龄级的大小，数字越大，表示龄级越高，年龄越大。</w:t>
      </w:r>
    </w:p>
    <w:p>
      <w:pPr>
        <w:pStyle w:val="22"/>
      </w:pPr>
      <w:r>
        <w:rPr>
          <w:rFonts w:hint="eastAsia"/>
        </w:rPr>
        <w:t>3</w:t>
      </w:r>
      <w:r>
        <w:t>.43龄组age groups</w:t>
      </w:r>
    </w:p>
    <w:p>
      <w:pPr>
        <w:pStyle w:val="20"/>
      </w:pPr>
      <w:r>
        <w:t>林分或小班根据主伐年龄龄级的不同划分的年龄组别。又称龄组，通常分为幼龄林、中龄林、近熟林、成熟林和过熟林五个龄组。亦有将成熟林和过熟林合并称为成过熟林的。竹林划分为幼龄竹、壮龄竹、老龄竹。 经济林分为产前期、初产期、盛产期、衰产期。</w:t>
      </w:r>
    </w:p>
    <w:p>
      <w:pPr>
        <w:pStyle w:val="22"/>
      </w:pPr>
      <w:r>
        <w:t>3.44</w:t>
      </w:r>
      <w:r>
        <w:rPr>
          <w:rFonts w:hint="eastAsia"/>
        </w:rPr>
        <w:t>标准地s</w:t>
      </w:r>
      <w:r>
        <w:t>ample plot</w:t>
      </w:r>
    </w:p>
    <w:p>
      <w:pPr>
        <w:pStyle w:val="20"/>
      </w:pPr>
      <w:r>
        <w:rPr>
          <w:rFonts w:hint="eastAsia"/>
        </w:rPr>
        <w:t>在林区里选取的，有代表性的，用作某项调查研究依据标准的小块地段。</w:t>
      </w:r>
    </w:p>
    <w:p>
      <w:pPr>
        <w:pStyle w:val="22"/>
      </w:pPr>
      <w:r>
        <w:rPr>
          <w:rFonts w:hint="eastAsia"/>
        </w:rPr>
        <w:t>3</w:t>
      </w:r>
      <w:r>
        <w:t>.45</w:t>
      </w:r>
      <w:r>
        <w:rPr>
          <w:rFonts w:hint="eastAsia"/>
        </w:rPr>
        <w:t>出材率</w:t>
      </w:r>
      <w:r>
        <w:t>outturn rate</w:t>
      </w:r>
    </w:p>
    <w:p>
      <w:pPr>
        <w:pStyle w:val="20"/>
      </w:pPr>
      <w:r>
        <w:rPr>
          <w:rFonts w:hint="eastAsia"/>
        </w:rPr>
        <w:t>一定面积上一定树种的活立木总蓄积中，能生产各类商品材的百分率。商品材的要求规格不同，出材率也不同。材种越好，规格越大，出材率越低。</w:t>
      </w:r>
    </w:p>
    <w:p>
      <w:pPr>
        <w:pStyle w:val="22"/>
      </w:pPr>
      <w:r>
        <w:rPr>
          <w:rFonts w:hint="eastAsia"/>
        </w:rPr>
        <w:t>3</w:t>
      </w:r>
      <w:r>
        <w:t>.46林带forest belt</w:t>
      </w:r>
    </w:p>
    <w:p>
      <w:pPr>
        <w:pStyle w:val="20"/>
      </w:pPr>
      <w:r>
        <w:t>从整体上看 ，以长条状或行状为主要形状的森林地段。</w:t>
      </w:r>
    </w:p>
    <w:p>
      <w:pPr>
        <w:pStyle w:val="22"/>
      </w:pPr>
      <w:r>
        <w:rPr>
          <w:rFonts w:hint="eastAsia"/>
        </w:rPr>
        <w:t>3</w:t>
      </w:r>
      <w:r>
        <w:t>.47农田防护林farmland  shelterbelt  forest</w:t>
      </w:r>
    </w:p>
    <w:p>
      <w:pPr>
        <w:pStyle w:val="20"/>
      </w:pPr>
      <w:r>
        <w:t>以保护农田、牧（草）场，减免自然灾害，改善自然环境，保障农、牧业生产条件为主要目的的森林、林木和灌木林。包括农田、牧（草）场内及其境界外100 m 范围内 ，或与沙质地区接壤 250 m~500 m范围内，以及在阶地、低丘、岗地等处设置的林带、林网、片林。</w:t>
      </w:r>
    </w:p>
    <w:p>
      <w:pPr>
        <w:pStyle w:val="22"/>
      </w:pPr>
      <w:r>
        <w:rPr>
          <w:rFonts w:hint="eastAsia"/>
        </w:rPr>
        <w:t>3</w:t>
      </w:r>
      <w:r>
        <w:t>.48短轮伐期和速生丰产用材林short-rotation and  fast-growing plantation</w:t>
      </w:r>
    </w:p>
    <w:p>
      <w:pPr>
        <w:pStyle w:val="20"/>
      </w:pPr>
      <w:r>
        <w:t>人工营造的短轮伐期工业原料用材林和速生丰产用材林的合称。是以经济成熟龄</w:t>
      </w:r>
      <w:r>
        <w:rPr>
          <w:rFonts w:hint="eastAsia"/>
        </w:rPr>
        <w:t>或工艺成熟龄</w:t>
      </w:r>
      <w:r>
        <w:t>为主确定轮伐期，人工定向培育工业原料用材的森林。</w:t>
      </w:r>
    </w:p>
    <w:p>
      <w:pPr>
        <w:pStyle w:val="22"/>
      </w:pPr>
      <w:r>
        <w:rPr>
          <w:rFonts w:hint="eastAsia"/>
        </w:rPr>
        <w:t>3</w:t>
      </w:r>
      <w:r>
        <w:t>.49工业原料林industrial raw material forest</w:t>
      </w:r>
    </w:p>
    <w:p>
      <w:pPr>
        <w:pStyle w:val="20"/>
      </w:pPr>
      <w:r>
        <w:t>以生产纸浆材及其他工业用木质原料为主要目的，采取集约经营、定向培育的森林。</w:t>
      </w:r>
      <w:r>
        <w:rPr>
          <w:rFonts w:hint="eastAsia"/>
        </w:rPr>
        <w:t>其采伐年龄应以</w:t>
      </w:r>
      <w:r>
        <w:t>经济成熟</w:t>
      </w:r>
      <w:r>
        <w:rPr>
          <w:rFonts w:hint="eastAsia"/>
        </w:rPr>
        <w:t>龄或工艺成熟龄为主。</w:t>
      </w:r>
    </w:p>
    <w:p>
      <w:pPr>
        <w:pStyle w:val="22"/>
      </w:pPr>
      <w:r>
        <w:rPr>
          <w:rFonts w:hint="eastAsia"/>
        </w:rPr>
        <w:t>3</w:t>
      </w:r>
      <w:r>
        <w:t>.50速生丰产林</w:t>
      </w:r>
      <w:r>
        <w:rPr>
          <w:rFonts w:hint="eastAsia"/>
        </w:rPr>
        <w:t>f</w:t>
      </w:r>
      <w:r>
        <w:t>ast-growing plantation</w:t>
      </w:r>
    </w:p>
    <w:p>
      <w:pPr>
        <w:pStyle w:val="20"/>
      </w:pPr>
      <w:r>
        <w:t>使用良种壮苗，实施集约经营，缩短培育周期，主要生长指标达到相应树种速生丰产国家（行业）标准的森林。</w:t>
      </w:r>
    </w:p>
    <w:p>
      <w:pPr>
        <w:pStyle w:val="22"/>
      </w:pPr>
      <w:r>
        <w:rPr>
          <w:rFonts w:hint="eastAsia"/>
        </w:rPr>
        <w:t>3</w:t>
      </w:r>
      <w:r>
        <w:t>.51片林patch  forest</w:t>
      </w:r>
    </w:p>
    <w:p>
      <w:pPr>
        <w:pStyle w:val="20"/>
      </w:pPr>
      <w:r>
        <w:t>以片状分布为主要特征 ，面积 0. 067</w:t>
      </w:r>
      <w:r>
        <w:rPr>
          <w:rFonts w:hint="eastAsia"/>
        </w:rPr>
        <w:t>公顷</w:t>
      </w:r>
      <w:r>
        <w:t>以上的森林。</w:t>
      </w:r>
    </w:p>
    <w:p>
      <w:pPr>
        <w:pStyle w:val="22"/>
      </w:pPr>
      <w:r>
        <w:rPr>
          <w:rFonts w:hint="eastAsia"/>
        </w:rPr>
        <w:t>3</w:t>
      </w:r>
      <w:r>
        <w:t>.52林网forest belt network</w:t>
      </w:r>
    </w:p>
    <w:p>
      <w:pPr>
        <w:pStyle w:val="20"/>
      </w:pPr>
      <w:r>
        <w:t>由多条林带构成的网格状的农田防护林体系。</w:t>
      </w:r>
    </w:p>
    <w:p>
      <w:pPr>
        <w:pStyle w:val="22"/>
      </w:pPr>
      <w:r>
        <w:rPr>
          <w:rFonts w:hint="eastAsia"/>
        </w:rPr>
        <w:t>3</w:t>
      </w:r>
      <w:r>
        <w:t>.53林带间伐intermediate cutting in forest belt</w:t>
      </w:r>
    </w:p>
    <w:p>
      <w:pPr>
        <w:pStyle w:val="20"/>
      </w:pPr>
      <w:r>
        <w:t>在不影响林带总体结构和防护效益的前提下，按去劣存优、去弱留强、间密留匀的原则对林带进行抚育间伐。</w:t>
      </w:r>
    </w:p>
    <w:p>
      <w:pPr>
        <w:pStyle w:val="22"/>
      </w:pPr>
      <w:r>
        <w:rPr>
          <w:rFonts w:hint="eastAsia"/>
        </w:rPr>
        <w:t>3</w:t>
      </w:r>
      <w:r>
        <w:t>.54林木采伐许可证tree cutting licence</w:t>
      </w:r>
    </w:p>
    <w:p>
      <w:pPr>
        <w:pStyle w:val="20"/>
      </w:pPr>
      <w:r>
        <w:t>也称采伐许可证或者采伐证。是指采伐林木的单位或个人，依照法律规定办理的准许采伐林木的凭证。林木采伐许可证格式由国家林业主管部门规定、省级林业主管部门统一印制，有关部门依法核发，采伐许可证上注有</w:t>
      </w:r>
      <w:r>
        <w:rPr>
          <w:rFonts w:hint="eastAsia"/>
        </w:rPr>
        <w:t>编号、</w:t>
      </w:r>
      <w:r>
        <w:t>采伐的地点、面积、数量（蓄积或株数）、树种、方式</w:t>
      </w:r>
      <w:r>
        <w:rPr>
          <w:rFonts w:hint="eastAsia"/>
        </w:rPr>
        <w:t>、强度</w:t>
      </w:r>
      <w:r>
        <w:t>和完成更新造林时间等内容。</w:t>
      </w:r>
    </w:p>
    <w:p>
      <w:pPr>
        <w:pStyle w:val="22"/>
      </w:pPr>
      <w:r>
        <w:rPr>
          <w:rFonts w:hint="eastAsia"/>
        </w:rPr>
        <w:t>3</w:t>
      </w:r>
      <w:r>
        <w:t>.55森林更新forestry regeneration</w:t>
      </w:r>
    </w:p>
    <w:p>
      <w:pPr>
        <w:pStyle w:val="20"/>
      </w:pPr>
      <w:r>
        <w:t>森林采伐后，通过天然或人工方法，使新一代森林重新形成的过程。森林更新通常分为人工更新、人工促进天然更新和天然更新三种方式，或按森林的起源分为有性更新或无性更新，还可按更新发生在主伐之前或之后，分为伐前更新和伐后更新。</w:t>
      </w:r>
    </w:p>
    <w:p>
      <w:pPr>
        <w:pStyle w:val="22"/>
      </w:pPr>
      <w:r>
        <w:rPr>
          <w:rFonts w:hint="eastAsia"/>
        </w:rPr>
        <w:t>3</w:t>
      </w:r>
      <w:r>
        <w:t>.56森林经营单位forest management unit</w:t>
      </w:r>
    </w:p>
    <w:p>
      <w:pPr>
        <w:pStyle w:val="20"/>
      </w:pPr>
      <w:r>
        <w:t>一个依照长期的森林经营方案进行经营，能达到一系列明确目标的、有明确边界的经营管理单位。</w:t>
      </w:r>
    </w:p>
    <w:p>
      <w:pPr>
        <w:pStyle w:val="19"/>
      </w:pPr>
      <w:r>
        <w:t>4原则</w:t>
      </w:r>
    </w:p>
    <w:p>
      <w:pPr>
        <w:pStyle w:val="22"/>
      </w:pPr>
      <w:r>
        <w:t>4</w:t>
      </w:r>
      <w:r>
        <w:rPr>
          <w:rFonts w:hint="eastAsia"/>
        </w:rPr>
        <w:t>.1</w:t>
      </w:r>
      <w:r>
        <w:t>生态优先的原则</w:t>
      </w:r>
    </w:p>
    <w:p>
      <w:pPr>
        <w:pStyle w:val="20"/>
      </w:pPr>
      <w:r>
        <w:t>按照生态优先、保护优先，实行最严格的法律制度保护森林、林木和林地，</w:t>
      </w:r>
      <w:r>
        <w:rPr>
          <w:rFonts w:hint="eastAsia"/>
        </w:rPr>
        <w:t>实行限额采伐制度，</w:t>
      </w:r>
      <w:r>
        <w:t>严格限制天然林采伐</w:t>
      </w:r>
      <w:r>
        <w:rPr>
          <w:rFonts w:hint="eastAsia"/>
        </w:rPr>
        <w:t>和自然保护地的森林采伐</w:t>
      </w:r>
      <w:r>
        <w:t>。森林采伐以保护生态环境为前提，尽量减少</w:t>
      </w:r>
      <w:r>
        <w:rPr>
          <w:rFonts w:hint="eastAsia"/>
        </w:rPr>
        <w:t>因</w:t>
      </w:r>
      <w:r>
        <w:t>森林采伐对生物多样性、野生动植物生境、生态脆弱区、自然景观、流域水量与水质、林地土壤等生态环境的影响，保证森林生态系统多种效益的可持续性。</w:t>
      </w:r>
    </w:p>
    <w:p>
      <w:pPr>
        <w:pStyle w:val="22"/>
      </w:pPr>
      <w:r>
        <w:t>4</w:t>
      </w:r>
      <w:r>
        <w:rPr>
          <w:rFonts w:hint="eastAsia"/>
        </w:rPr>
        <w:t>.2</w:t>
      </w:r>
      <w:r>
        <w:t>分类经营的原则</w:t>
      </w:r>
    </w:p>
    <w:p>
      <w:pPr>
        <w:pStyle w:val="20"/>
      </w:pPr>
      <w:r>
        <w:t>对</w:t>
      </w:r>
      <w:r>
        <w:rPr>
          <w:rFonts w:hint="eastAsia"/>
        </w:rPr>
        <w:t>生态</w:t>
      </w:r>
      <w:r>
        <w:t>公益林和商品林实行分类经营管理，生态</w:t>
      </w:r>
      <w:r>
        <w:rPr>
          <w:rFonts w:hint="eastAsia"/>
        </w:rPr>
        <w:t>公益</w:t>
      </w:r>
      <w:r>
        <w:t>林严格保护，特别是纳入国家级公益林地、省级公益林地内的森林，</w:t>
      </w:r>
      <w:r>
        <w:rPr>
          <w:rFonts w:hint="eastAsia"/>
        </w:rPr>
        <w:t>以及</w:t>
      </w:r>
      <w:r>
        <w:t>自然保护地的森林</w:t>
      </w:r>
      <w:r>
        <w:rPr>
          <w:rFonts w:hint="eastAsia"/>
        </w:rPr>
        <w:t>，在采伐方式、程序、年龄、数量等方面</w:t>
      </w:r>
      <w:r>
        <w:t>从严控制。商品林以经济效益为主，增加林农收入，适度放活，在采伐年龄和采伐方式上</w:t>
      </w:r>
      <w:r>
        <w:rPr>
          <w:rFonts w:hint="eastAsia"/>
        </w:rPr>
        <w:t>适用</w:t>
      </w:r>
      <w:r>
        <w:t>灵活原则。</w:t>
      </w:r>
    </w:p>
    <w:p>
      <w:pPr>
        <w:pStyle w:val="22"/>
      </w:pPr>
      <w:r>
        <w:t>4</w:t>
      </w:r>
      <w:r>
        <w:rPr>
          <w:rFonts w:hint="eastAsia"/>
        </w:rPr>
        <w:t>.3</w:t>
      </w:r>
      <w:r>
        <w:t>以人为本的原则</w:t>
      </w:r>
    </w:p>
    <w:p>
      <w:pPr>
        <w:pStyle w:val="20"/>
      </w:pPr>
      <w:r>
        <w:t>国家鼓励发展商品林，经营者在不破坏生态的前提下，依法享有自主经营的权利，</w:t>
      </w:r>
      <w:r>
        <w:rPr>
          <w:rFonts w:hint="eastAsia"/>
        </w:rPr>
        <w:t>鼓励</w:t>
      </w:r>
      <w:r>
        <w:t>采取集约化的经营措施，提高经济效益</w:t>
      </w:r>
      <w:r>
        <w:rPr>
          <w:rFonts w:hint="eastAsia"/>
        </w:rPr>
        <w:t>，促进生态产业富民</w:t>
      </w:r>
      <w:r>
        <w:t>。同时，森林采伐是最具危险性和劳动强度最大的作业，采伐作业过程应加强安全生产，防止或减少人身伤害事故。</w:t>
      </w:r>
    </w:p>
    <w:p>
      <w:pPr>
        <w:pStyle w:val="19"/>
      </w:pPr>
      <w:r>
        <w:t>5森林采伐类型和采伐方式</w:t>
      </w:r>
    </w:p>
    <w:p>
      <w:pPr>
        <w:pStyle w:val="20"/>
        <w:rPr>
          <w:bCs/>
          <w:szCs w:val="28"/>
        </w:rPr>
      </w:pPr>
      <w:r>
        <w:t>森林按照用途可以分为防护林、特种用途林、用材林、经济林和能源林。</w:t>
      </w:r>
    </w:p>
    <w:p>
      <w:pPr>
        <w:pStyle w:val="20"/>
        <w:rPr>
          <w:bCs/>
          <w:szCs w:val="28"/>
        </w:rPr>
      </w:pPr>
      <w:r>
        <w:rPr>
          <w:rFonts w:hint="eastAsia"/>
          <w:bCs/>
          <w:szCs w:val="28"/>
        </w:rPr>
        <w:t>森林采伐按森林类别分为商品林采伐和公益林采伐。</w:t>
      </w:r>
    </w:p>
    <w:p>
      <w:pPr>
        <w:pStyle w:val="20"/>
        <w:rPr>
          <w:bCs/>
          <w:szCs w:val="28"/>
        </w:rPr>
      </w:pPr>
      <w:r>
        <w:rPr>
          <w:rFonts w:hint="eastAsia"/>
          <w:bCs/>
          <w:szCs w:val="28"/>
        </w:rPr>
        <w:t>森林采伐类型包括主伐、抚育采伐、低产（效）林改造采伐、更新采伐、其他采伐等五种类型。</w:t>
      </w:r>
    </w:p>
    <w:p>
      <w:pPr>
        <w:pStyle w:val="22"/>
      </w:pPr>
      <w:r>
        <w:rPr>
          <w:rFonts w:hint="eastAsia"/>
        </w:rPr>
        <w:t>5.1商品林采伐</w:t>
      </w:r>
    </w:p>
    <w:p>
      <w:pPr>
        <w:pStyle w:val="20"/>
      </w:pPr>
      <w:r>
        <w:rPr>
          <w:rFonts w:hint="eastAsia"/>
        </w:rPr>
        <w:t>商品林采伐分为主伐、抚育采伐、低产林改造采伐、其他采伐。</w:t>
      </w:r>
    </w:p>
    <w:p>
      <w:pPr>
        <w:pStyle w:val="22"/>
      </w:pPr>
      <w:r>
        <w:rPr>
          <w:rFonts w:hint="eastAsia"/>
        </w:rPr>
        <w:t>5.2公益林采伐</w:t>
      </w:r>
    </w:p>
    <w:p>
      <w:pPr>
        <w:pStyle w:val="20"/>
      </w:pPr>
      <w:r>
        <w:rPr>
          <w:rFonts w:hint="eastAsia"/>
        </w:rPr>
        <w:t>公益林采伐分为抚育采伐、更新采伐、低效林改造采伐、其他采伐。</w:t>
      </w:r>
    </w:p>
    <w:p>
      <w:pPr>
        <w:pStyle w:val="22"/>
      </w:pPr>
      <w:r>
        <w:rPr>
          <w:rFonts w:hint="eastAsia"/>
        </w:rPr>
        <w:t>5.3主伐</w:t>
      </w:r>
    </w:p>
    <w:p>
      <w:pPr>
        <w:pStyle w:val="20"/>
      </w:pPr>
      <w:r>
        <w:rPr>
          <w:rFonts w:hint="eastAsia"/>
        </w:rPr>
        <w:t>主伐是对成熟林分或部分成熟林木进行采伐，包括皆伐、渐伐、择伐三种方式。</w:t>
      </w:r>
    </w:p>
    <w:p>
      <w:pPr>
        <w:pStyle w:val="24"/>
      </w:pPr>
      <w:r>
        <w:rPr>
          <w:rFonts w:hint="eastAsia"/>
        </w:rPr>
        <w:t>5.3.1皆伐</w:t>
      </w:r>
    </w:p>
    <w:p>
      <w:pPr>
        <w:pStyle w:val="26"/>
      </w:pPr>
      <w:r>
        <w:rPr>
          <w:rFonts w:hint="eastAsia"/>
        </w:rPr>
        <w:t>5.3.1.1适用范围</w:t>
      </w:r>
    </w:p>
    <w:p>
      <w:pPr>
        <w:pStyle w:val="20"/>
      </w:pPr>
      <w:r>
        <w:rPr>
          <w:rFonts w:hint="eastAsia"/>
        </w:rPr>
        <w:t>a）适用于用材林的采伐；</w:t>
      </w:r>
    </w:p>
    <w:p>
      <w:pPr>
        <w:pStyle w:val="20"/>
      </w:pPr>
      <w:r>
        <w:rPr>
          <w:rFonts w:hint="eastAsia"/>
        </w:rPr>
        <w:t>b）人工成、过熟同龄林或单层林；</w:t>
      </w:r>
    </w:p>
    <w:p>
      <w:pPr>
        <w:pStyle w:val="20"/>
      </w:pPr>
      <w:r>
        <w:rPr>
          <w:rFonts w:hint="eastAsia"/>
        </w:rPr>
        <w:t>c）人工用材林中小径林木株数占总株数的比例小于30% 的成、过熟异龄林。</w:t>
      </w:r>
    </w:p>
    <w:p>
      <w:pPr>
        <w:pStyle w:val="26"/>
      </w:pPr>
      <w:r>
        <w:rPr>
          <w:rFonts w:hint="eastAsia"/>
        </w:rPr>
        <w:t>5.3.1.2技术要求</w:t>
      </w:r>
    </w:p>
    <w:p>
      <w:pPr>
        <w:pStyle w:val="20"/>
      </w:pPr>
      <w:r>
        <w:rPr>
          <w:rFonts w:hint="eastAsia"/>
        </w:rPr>
        <w:t>a）</w:t>
      </w:r>
      <w:r>
        <w:t>皆伐一般采用块状皆伐或带状皆伐，</w:t>
      </w:r>
      <w:r>
        <w:rPr>
          <w:rFonts w:hint="eastAsia"/>
        </w:rPr>
        <w:t>在地形复杂坡度较大的山坡地，可设计不规则的块状伐区，在地形比较平坦的地段，可设计带状或块状伐区；</w:t>
      </w:r>
    </w:p>
    <w:p>
      <w:pPr>
        <w:pStyle w:val="20"/>
        <w:rPr>
          <w:rFonts w:hint="eastAsia"/>
          <w:highlight w:val="none"/>
        </w:rPr>
      </w:pPr>
      <w:r>
        <w:rPr>
          <w:rFonts w:hint="eastAsia"/>
          <w:highlight w:val="none"/>
        </w:rPr>
        <w:t>b）</w:t>
      </w:r>
      <w:r>
        <w:rPr>
          <w:highlight w:val="none"/>
        </w:rPr>
        <w:t>采伐年龄</w:t>
      </w:r>
      <w:r>
        <w:rPr>
          <w:rFonts w:hint="eastAsia"/>
          <w:highlight w:val="none"/>
        </w:rPr>
        <w:t>依据6</w:t>
      </w:r>
      <w:r>
        <w:rPr>
          <w:highlight w:val="none"/>
        </w:rPr>
        <w:t>.1</w:t>
      </w:r>
      <w:r>
        <w:rPr>
          <w:rFonts w:hint="eastAsia"/>
          <w:highlight w:val="none"/>
        </w:rPr>
        <w:t>、6</w:t>
      </w:r>
      <w:r>
        <w:rPr>
          <w:highlight w:val="none"/>
        </w:rPr>
        <w:t>.2</w:t>
      </w:r>
      <w:r>
        <w:rPr>
          <w:rFonts w:hint="eastAsia"/>
          <w:highlight w:val="none"/>
        </w:rPr>
        <w:t>中规定的年龄；皆伐面积大小要依地形地貌而定，坡度</w:t>
      </w:r>
      <w:r>
        <w:rPr>
          <w:rFonts w:hint="eastAsia"/>
          <w:highlight w:val="none"/>
          <w:lang w:val="en-US" w:eastAsia="zh-CN"/>
        </w:rPr>
        <w:t>小</w:t>
      </w:r>
      <w:r>
        <w:rPr>
          <w:rFonts w:hint="eastAsia"/>
          <w:highlight w:val="none"/>
        </w:rPr>
        <w:t>于5</w:t>
      </w:r>
      <w:r>
        <w:rPr>
          <w:rFonts w:hint="eastAsia" w:ascii="宋体" w:hAnsi="宋体" w:eastAsia="宋体"/>
          <w:highlight w:val="none"/>
        </w:rPr>
        <w:t>°</w:t>
      </w:r>
      <w:r>
        <w:rPr>
          <w:rFonts w:hint="eastAsia"/>
          <w:highlight w:val="none"/>
        </w:rPr>
        <w:t>时皆伐面积不大于30公顷，坡度6</w:t>
      </w:r>
      <w:r>
        <w:rPr>
          <w:rFonts w:hint="eastAsia" w:ascii="宋体" w:hAnsi="宋体" w:eastAsia="宋体"/>
          <w:kern w:val="0"/>
          <w:highlight w:val="none"/>
        </w:rPr>
        <w:t>～</w:t>
      </w:r>
      <w:r>
        <w:rPr>
          <w:rFonts w:hint="eastAsia"/>
          <w:highlight w:val="none"/>
        </w:rPr>
        <w:t>15</w:t>
      </w:r>
      <w:r>
        <w:rPr>
          <w:rFonts w:hint="eastAsia" w:ascii="宋体" w:hAnsi="宋体" w:eastAsia="宋体"/>
          <w:highlight w:val="none"/>
        </w:rPr>
        <w:t>°</w:t>
      </w:r>
      <w:r>
        <w:rPr>
          <w:rFonts w:hint="eastAsia"/>
          <w:highlight w:val="none"/>
        </w:rPr>
        <w:t>时皆伐面积不大于20公顷，坡度16</w:t>
      </w:r>
      <w:r>
        <w:rPr>
          <w:rFonts w:hint="eastAsia" w:ascii="宋体" w:hAnsi="宋体" w:eastAsia="宋体"/>
          <w:kern w:val="0"/>
          <w:highlight w:val="none"/>
        </w:rPr>
        <w:t>～</w:t>
      </w:r>
      <w:r>
        <w:rPr>
          <w:rFonts w:hint="eastAsia"/>
          <w:highlight w:val="none"/>
        </w:rPr>
        <w:t>25</w:t>
      </w:r>
      <w:r>
        <w:rPr>
          <w:rFonts w:hint="eastAsia" w:ascii="宋体" w:hAnsi="宋体" w:eastAsia="宋体"/>
          <w:highlight w:val="none"/>
        </w:rPr>
        <w:t>°</w:t>
      </w:r>
      <w:r>
        <w:rPr>
          <w:rFonts w:hint="eastAsia"/>
          <w:highlight w:val="none"/>
        </w:rPr>
        <w:t>时皆伐面积不大于10公顷，坡度26</w:t>
      </w:r>
      <w:r>
        <w:rPr>
          <w:rFonts w:hint="eastAsia" w:ascii="宋体" w:hAnsi="宋体" w:eastAsia="宋体"/>
          <w:kern w:val="0"/>
          <w:highlight w:val="none"/>
        </w:rPr>
        <w:t>～</w:t>
      </w:r>
      <w:r>
        <w:rPr>
          <w:rFonts w:hint="eastAsia"/>
          <w:highlight w:val="none"/>
        </w:rPr>
        <w:t>35</w:t>
      </w:r>
      <w:r>
        <w:rPr>
          <w:rFonts w:hint="eastAsia" w:ascii="宋体" w:hAnsi="宋体" w:eastAsia="宋体"/>
          <w:highlight w:val="none"/>
        </w:rPr>
        <w:t>°</w:t>
      </w:r>
      <w:r>
        <w:rPr>
          <w:rFonts w:hint="eastAsia"/>
          <w:highlight w:val="none"/>
        </w:rPr>
        <w:t>时皆伐面积不大于</w:t>
      </w:r>
      <w:r>
        <w:rPr>
          <w:highlight w:val="none"/>
        </w:rPr>
        <w:t>5</w:t>
      </w:r>
      <w:r>
        <w:rPr>
          <w:rFonts w:hint="eastAsia"/>
          <w:highlight w:val="none"/>
        </w:rPr>
        <w:t>公顷，</w:t>
      </w:r>
      <w:r>
        <w:rPr>
          <w:highlight w:val="none"/>
        </w:rPr>
        <w:t>35</w:t>
      </w:r>
      <w:r>
        <w:rPr>
          <w:rFonts w:hint="eastAsia" w:ascii="宋体" w:hAnsi="宋体" w:eastAsia="宋体"/>
          <w:highlight w:val="none"/>
        </w:rPr>
        <w:t>°</w:t>
      </w:r>
      <w:r>
        <w:rPr>
          <w:rFonts w:hint="eastAsia"/>
          <w:highlight w:val="none"/>
        </w:rPr>
        <w:t>以上不进行皆伐。</w:t>
      </w:r>
    </w:p>
    <w:p>
      <w:pPr>
        <w:pStyle w:val="20"/>
      </w:pPr>
      <w:r>
        <w:rPr>
          <w:highlight w:val="none"/>
        </w:rPr>
        <w:t>平原</w:t>
      </w:r>
      <w:r>
        <w:rPr>
          <w:rFonts w:hint="eastAsia"/>
          <w:highlight w:val="none"/>
        </w:rPr>
        <w:t>区</w:t>
      </w:r>
      <w:r>
        <w:rPr>
          <w:highlight w:val="none"/>
        </w:rPr>
        <w:t>杨树工业原料林一次性皆伐面积</w:t>
      </w:r>
      <w:r>
        <w:rPr>
          <w:rFonts w:hint="eastAsia"/>
          <w:highlight w:val="none"/>
        </w:rPr>
        <w:t>不受限制。</w:t>
      </w:r>
    </w:p>
    <w:p>
      <w:pPr>
        <w:pStyle w:val="20"/>
      </w:pPr>
      <w:r>
        <w:rPr>
          <w:rFonts w:hint="eastAsia"/>
        </w:rPr>
        <w:t>c）需要天然更新或人工促进天然更新的伐区，采伐时保留一定数量的母树、伐前更新的幼苗、幼树以及目的树种的中小径林木；</w:t>
      </w:r>
    </w:p>
    <w:p>
      <w:pPr>
        <w:pStyle w:val="20"/>
      </w:pPr>
      <w:r>
        <w:rPr>
          <w:rFonts w:hint="eastAsia"/>
        </w:rPr>
        <w:t>d）伐区周围应保留相当于采伐面积的保留林地（带）；应保留伐区内的国家和地方保护树种的幼苗幼树；同时</w:t>
      </w:r>
      <w:r>
        <w:rPr>
          <w:rFonts w:hint="eastAsia" w:ascii="宋体" w:hAnsi="宋体"/>
        </w:rPr>
        <w:t>皆伐伐区之间的间隔面积不得少于皆伐的面积；</w:t>
      </w:r>
    </w:p>
    <w:p>
      <w:pPr>
        <w:pStyle w:val="20"/>
      </w:pPr>
      <w:r>
        <w:rPr>
          <w:rFonts w:hint="eastAsia"/>
        </w:rPr>
        <w:t>e）伐后实施人工更新；或人工更新与天然更新相结合，但要达到更新要求。</w:t>
      </w:r>
    </w:p>
    <w:p>
      <w:pPr>
        <w:pStyle w:val="24"/>
      </w:pPr>
      <w:r>
        <w:rPr>
          <w:rFonts w:hint="eastAsia"/>
        </w:rPr>
        <w:t>5.3.2渐伐</w:t>
      </w:r>
    </w:p>
    <w:p>
      <w:pPr>
        <w:pStyle w:val="26"/>
      </w:pPr>
      <w:r>
        <w:rPr>
          <w:rFonts w:hint="eastAsia"/>
        </w:rPr>
        <w:t>5.3.2.1适用范围</w:t>
      </w:r>
    </w:p>
    <w:p>
      <w:pPr>
        <w:pStyle w:val="20"/>
      </w:pPr>
      <w:r>
        <w:rPr>
          <w:rFonts w:hint="eastAsia"/>
        </w:rPr>
        <w:t>a）天然更新能力强的成、过熟单层林或接近单层林的林分；</w:t>
      </w:r>
    </w:p>
    <w:p>
      <w:pPr>
        <w:pStyle w:val="20"/>
      </w:pPr>
      <w:r>
        <w:rPr>
          <w:rFonts w:hint="eastAsia"/>
        </w:rPr>
        <w:t>b）皆伐后易发生自然灾害（如水土流失）的成、过熟同龄林或单层林。</w:t>
      </w:r>
    </w:p>
    <w:p>
      <w:pPr>
        <w:pStyle w:val="26"/>
      </w:pPr>
      <w:r>
        <w:rPr>
          <w:rFonts w:hint="eastAsia"/>
        </w:rPr>
        <w:t>5.3.2.2技术要求</w:t>
      </w:r>
    </w:p>
    <w:p>
      <w:pPr>
        <w:pStyle w:val="20"/>
      </w:pPr>
      <w:r>
        <w:rPr>
          <w:rFonts w:hint="eastAsia"/>
        </w:rPr>
        <w:t>a）渐伐一般采用二次或三次渐伐法。采伐年龄参照同一树种皆伐测算的主伐年龄。</w:t>
      </w:r>
    </w:p>
    <w:p>
      <w:pPr>
        <w:pStyle w:val="20"/>
      </w:pPr>
      <w:r>
        <w:rPr>
          <w:rFonts w:hint="eastAsia"/>
        </w:rPr>
        <w:t>b）上层林木郁闭度小、伐前天然更新等级中等以上的林分，可进行二次渐伐：</w:t>
      </w:r>
    </w:p>
    <w:p>
      <w:pPr>
        <w:pStyle w:val="20"/>
      </w:pPr>
      <w:r>
        <w:rPr>
          <w:rFonts w:hint="eastAsia" w:ascii="宋体" w:hAnsi="宋体" w:eastAsia="宋体"/>
        </w:rPr>
        <w:t>——</w:t>
      </w:r>
      <w:r>
        <w:rPr>
          <w:rFonts w:hint="eastAsia"/>
        </w:rPr>
        <w:t>受光伐采伐林木蓄积量的50% ；保留郁闭度0.4左右；</w:t>
      </w:r>
    </w:p>
    <w:p>
      <w:pPr>
        <w:pStyle w:val="20"/>
      </w:pPr>
      <w:r>
        <w:rPr>
          <w:rFonts w:hint="eastAsia" w:ascii="宋体" w:hAnsi="宋体" w:eastAsia="宋体"/>
        </w:rPr>
        <w:t>——</w:t>
      </w:r>
      <w:r>
        <w:rPr>
          <w:rFonts w:hint="eastAsia"/>
        </w:rPr>
        <w:t>后伐视林下幼树的生长情况，接近或达到郁闭时，伐除上层林木。</w:t>
      </w:r>
    </w:p>
    <w:p>
      <w:pPr>
        <w:pStyle w:val="20"/>
      </w:pPr>
      <w:r>
        <w:rPr>
          <w:rFonts w:hint="eastAsia"/>
        </w:rPr>
        <w:t>c）上层林木郁闭度较大，伐前天然更新等级中等以下的林分，可进行三次渐伐：</w:t>
      </w:r>
    </w:p>
    <w:p>
      <w:pPr>
        <w:pStyle w:val="20"/>
      </w:pPr>
      <w:r>
        <w:rPr>
          <w:rFonts w:hint="eastAsia" w:ascii="宋体" w:hAnsi="宋体" w:eastAsia="宋体"/>
        </w:rPr>
        <w:t>——</w:t>
      </w:r>
      <w:r>
        <w:rPr>
          <w:rFonts w:hint="eastAsia"/>
        </w:rPr>
        <w:t>下种伐采伐林木蓄积量的30 % ，保留郁闭度0.5左右；</w:t>
      </w:r>
    </w:p>
    <w:p>
      <w:pPr>
        <w:pStyle w:val="20"/>
      </w:pPr>
      <w:r>
        <w:rPr>
          <w:rFonts w:hint="eastAsia" w:ascii="宋体" w:hAnsi="宋体" w:eastAsia="宋体"/>
        </w:rPr>
        <w:t>——</w:t>
      </w:r>
      <w:r>
        <w:rPr>
          <w:rFonts w:hint="eastAsia"/>
        </w:rPr>
        <w:t>受光伐采伐林木蓄积量的50 % ，保留郁闭度 0.3左右；</w:t>
      </w:r>
    </w:p>
    <w:p>
      <w:pPr>
        <w:pStyle w:val="20"/>
      </w:pPr>
      <w:r>
        <w:rPr>
          <w:rFonts w:hint="eastAsia" w:ascii="宋体" w:hAnsi="宋体" w:eastAsia="宋体"/>
        </w:rPr>
        <w:t>——</w:t>
      </w:r>
      <w:r>
        <w:rPr>
          <w:rFonts w:hint="eastAsia"/>
        </w:rPr>
        <w:t>后伐视林下幼树的生长情况，接近或达到郁闭时，伐除上层林木。</w:t>
      </w:r>
    </w:p>
    <w:p>
      <w:pPr>
        <w:pStyle w:val="20"/>
      </w:pPr>
      <w:r>
        <w:rPr>
          <w:rFonts w:hint="eastAsia"/>
        </w:rPr>
        <w:t>d）全部采伐更新过程一般不超过1个龄级期。</w:t>
      </w:r>
    </w:p>
    <w:p>
      <w:pPr>
        <w:pStyle w:val="20"/>
      </w:pPr>
      <w:r>
        <w:rPr>
          <w:rFonts w:hint="eastAsia"/>
        </w:rPr>
        <w:t>e）采伐时，寻找具有幼苗幼树的林中空地作为基点，由此向外扩大采伐，每公顷布设3</w:t>
      </w:r>
      <w:r>
        <w:rPr>
          <w:rFonts w:hint="eastAsia" w:ascii="宋体" w:hAnsi="宋体" w:eastAsia="宋体"/>
        </w:rPr>
        <w:t>～</w:t>
      </w:r>
      <w:r>
        <w:rPr>
          <w:rFonts w:hint="eastAsia"/>
        </w:rPr>
        <w:t>4个基点，或者用带状方式进行，带宽以种子飞散距离为依据确定，一般为</w:t>
      </w:r>
      <w:r>
        <w:t>1</w:t>
      </w:r>
      <w:r>
        <w:rPr>
          <w:rFonts w:eastAsia="宋体"/>
        </w:rPr>
        <w:t>～4</w:t>
      </w:r>
      <w:r>
        <w:rPr>
          <w:rFonts w:hint="eastAsia"/>
        </w:rPr>
        <w:t>倍树高。</w:t>
      </w:r>
    </w:p>
    <w:p>
      <w:pPr>
        <w:pStyle w:val="20"/>
      </w:pPr>
      <w:r>
        <w:rPr>
          <w:rFonts w:hint="eastAsia"/>
        </w:rPr>
        <w:t>f）对采伐木的选择应有利于林内卫生状况，维护良好的森林环境；有利于树木结实、下种和天然更新；有利于种子落地发芽、幼苗和幼树的生长。</w:t>
      </w:r>
    </w:p>
    <w:p>
      <w:pPr>
        <w:pStyle w:val="24"/>
      </w:pPr>
      <w:r>
        <w:rPr>
          <w:rFonts w:hint="eastAsia"/>
        </w:rPr>
        <w:t>5.3.3择伐</w:t>
      </w:r>
    </w:p>
    <w:p>
      <w:pPr>
        <w:pStyle w:val="26"/>
      </w:pPr>
      <w:r>
        <w:rPr>
          <w:rFonts w:hint="eastAsia"/>
        </w:rPr>
        <w:t>5.3.3.1适用范围</w:t>
      </w:r>
    </w:p>
    <w:p>
      <w:pPr>
        <w:pStyle w:val="20"/>
      </w:pPr>
      <w:r>
        <w:rPr>
          <w:rFonts w:hint="eastAsia"/>
        </w:rPr>
        <w:t>a）异龄林；</w:t>
      </w:r>
    </w:p>
    <w:p>
      <w:pPr>
        <w:pStyle w:val="20"/>
      </w:pPr>
      <w:r>
        <w:rPr>
          <w:rFonts w:hint="eastAsia"/>
        </w:rPr>
        <w:t>b）复层林；</w:t>
      </w:r>
    </w:p>
    <w:p>
      <w:pPr>
        <w:pStyle w:val="20"/>
      </w:pPr>
      <w:r>
        <w:rPr>
          <w:rFonts w:hint="eastAsia"/>
        </w:rPr>
        <w:t>c）为形成复层异龄结构或为培育超大径级木材的成、过熟同龄林或单层林；</w:t>
      </w:r>
    </w:p>
    <w:p>
      <w:pPr>
        <w:pStyle w:val="20"/>
      </w:pPr>
      <w:r>
        <w:rPr>
          <w:rFonts w:hint="eastAsia"/>
        </w:rPr>
        <w:t>d）竹林；</w:t>
      </w:r>
    </w:p>
    <w:p>
      <w:pPr>
        <w:pStyle w:val="20"/>
      </w:pPr>
      <w:r>
        <w:rPr>
          <w:rFonts w:hint="eastAsia"/>
        </w:rPr>
        <w:t>e）其他不适于皆伐和渐伐的森林。</w:t>
      </w:r>
    </w:p>
    <w:p>
      <w:pPr>
        <w:pStyle w:val="26"/>
      </w:pPr>
      <w:r>
        <w:rPr>
          <w:rFonts w:hint="eastAsia"/>
        </w:rPr>
        <w:t>5.3.3.2技术要求</w:t>
      </w:r>
    </w:p>
    <w:p>
      <w:pPr>
        <w:pStyle w:val="20"/>
      </w:pPr>
      <w:r>
        <w:rPr>
          <w:rFonts w:hint="eastAsia"/>
        </w:rPr>
        <w:t>a）择伐必须坚持“采坏留好，采老留壮，采大留小，采密留均”的原则，把采伐和育林有机的结合起来。选定择伐方式采伐时，必须按各层林木的组成和生长状况，选择采伐对象。</w:t>
      </w:r>
    </w:p>
    <w:p>
      <w:pPr>
        <w:pStyle w:val="20"/>
      </w:pPr>
      <w:r>
        <w:rPr>
          <w:rFonts w:hint="eastAsia"/>
        </w:rPr>
        <w:t>b）在上层林内，应先采伐径级较大的和有病害、弯曲、枯腐、“霸王树”等林木，老龄过熟林木和阻碍幼中龄林生长的成过熟林木，以及符合择伐年龄和采伐强度的林木；保留那些年龄较小，生长健壮的林木，伐后有利于林下幼树生长发育，促进保留木的结实和生长；</w:t>
      </w:r>
    </w:p>
    <w:p>
      <w:pPr>
        <w:pStyle w:val="20"/>
      </w:pPr>
      <w:r>
        <w:rPr>
          <w:rFonts w:hint="eastAsia"/>
        </w:rPr>
        <w:t>c）在中层林内，要采伐濒死、枯死木和干形不好或冠形不良的林木，有利于保留木的生长发育；</w:t>
      </w:r>
    </w:p>
    <w:p>
      <w:pPr>
        <w:pStyle w:val="20"/>
      </w:pPr>
      <w:r>
        <w:rPr>
          <w:rFonts w:hint="eastAsia"/>
        </w:rPr>
        <w:t>d）在下层林内，采伐不能成材的受害木，弯曲木和非目的树种，有助于中层林木的良好整枝和庇护幼苗幼树的生长；</w:t>
      </w:r>
    </w:p>
    <w:p>
      <w:pPr>
        <w:pStyle w:val="20"/>
      </w:pPr>
      <w:r>
        <w:rPr>
          <w:rFonts w:hint="eastAsia"/>
        </w:rPr>
        <w:t>e）在林木较稀的林分，采伐强度可以小些，保留木的径级和年龄可以比一般林木稍大一些，以免引起森林环境过大的变化，对林木生长不利。</w:t>
      </w:r>
    </w:p>
    <w:p>
      <w:pPr>
        <w:pStyle w:val="20"/>
      </w:pPr>
      <w:r>
        <w:rPr>
          <w:rFonts w:hint="eastAsia"/>
        </w:rPr>
        <w:t>f）择伐可采用径级作业法，单株择伐或群状择伐。凡胸径达到培育目的林木蓄积占全林蓄积超过70%的异龄林，或林分平均年龄达到成熟龄的成、过熟同龄林或单层林，可以采伐达到起伐胸径指标的林木。</w:t>
      </w:r>
    </w:p>
    <w:p>
      <w:pPr>
        <w:pStyle w:val="20"/>
      </w:pPr>
      <w:r>
        <w:rPr>
          <w:rFonts w:hint="eastAsia"/>
        </w:rPr>
        <w:t>g）择伐后林中空地直径不应大于林分平均高，蓄积量择伐强度不超过 40% , 伐后林分郁闭度应当保留在0.5以上。</w:t>
      </w:r>
    </w:p>
    <w:p>
      <w:pPr>
        <w:pStyle w:val="20"/>
      </w:pPr>
      <w:r>
        <w:rPr>
          <w:rFonts w:hint="eastAsia"/>
        </w:rPr>
        <w:t>h）回归年或择伐周期不应少于1个龄级期，下一次的采伐量不应超过这期间的生长量。</w:t>
      </w:r>
    </w:p>
    <w:p>
      <w:pPr>
        <w:pStyle w:val="20"/>
      </w:pPr>
      <w:r>
        <w:rPr>
          <w:rFonts w:hint="eastAsia"/>
        </w:rPr>
        <w:t>i）下一次采伐时林分单位蓄积量应高于本次采伐时的林分单位蓄积量；</w:t>
      </w:r>
    </w:p>
    <w:p>
      <w:pPr>
        <w:pStyle w:val="20"/>
      </w:pPr>
      <w:r>
        <w:rPr>
          <w:rFonts w:hint="eastAsia"/>
        </w:rPr>
        <w:t>j）首先确定保留木，将能达到下次采伐的优良林木保留下来，再确定采伐木；</w:t>
      </w:r>
    </w:p>
    <w:p>
      <w:pPr>
        <w:pStyle w:val="20"/>
      </w:pPr>
      <w:r>
        <w:rPr>
          <w:rFonts w:hint="eastAsia"/>
        </w:rPr>
        <w:t>k）</w:t>
      </w:r>
      <w:r>
        <w:rPr>
          <w:rFonts w:hint="eastAsia"/>
          <w:highlight w:val="none"/>
        </w:rPr>
        <w:t>竹林采伐后</w:t>
      </w:r>
      <w:r>
        <w:rPr>
          <w:rFonts w:hint="eastAsia"/>
        </w:rPr>
        <w:t>应保留合理密度的健壮大径母竹。</w:t>
      </w:r>
    </w:p>
    <w:p>
      <w:pPr>
        <w:pStyle w:val="22"/>
      </w:pPr>
      <w:r>
        <w:rPr>
          <w:rFonts w:hint="eastAsia"/>
        </w:rPr>
        <w:t>5.4抚育采伐</w:t>
      </w:r>
    </w:p>
    <w:p>
      <w:pPr>
        <w:pStyle w:val="20"/>
      </w:pPr>
      <w:r>
        <w:rPr>
          <w:rFonts w:hint="eastAsia"/>
        </w:rPr>
        <w:t>抚育采伐又称间伐，包括透光伐、疏伐、生长伐和卫生伐四类。计算抚育采伐强度时，霸王树不计算在内。确定抚育采伐强度应遵循陡坡小于缓坡、阳坡小于阴坡、山地小于平地的原则。</w:t>
      </w:r>
    </w:p>
    <w:p>
      <w:pPr>
        <w:pStyle w:val="24"/>
      </w:pPr>
      <w:r>
        <w:rPr>
          <w:rFonts w:hint="eastAsia"/>
        </w:rPr>
        <w:t>5.4.1透光伐</w:t>
      </w:r>
    </w:p>
    <w:p>
      <w:pPr>
        <w:pStyle w:val="20"/>
      </w:pPr>
      <w:r>
        <w:rPr>
          <w:rFonts w:hint="eastAsia"/>
        </w:rPr>
        <w:t>透光伐主要解决幼龄林阶段目的树种林木上方或侧上方严重遮阴问题。所谓严重遮阴与树种的喜光性有关。只有当上方或侧上方遮阴妨碍目的树种高生长时才认为是严重遮阴。</w:t>
      </w:r>
    </w:p>
    <w:p>
      <w:pPr>
        <w:pStyle w:val="26"/>
      </w:pPr>
      <w:r>
        <w:rPr>
          <w:rFonts w:hint="eastAsia"/>
        </w:rPr>
        <w:t>5.4.1.1适用范围</w:t>
      </w:r>
    </w:p>
    <w:p>
      <w:pPr>
        <w:pStyle w:val="20"/>
      </w:pPr>
      <w:r>
        <w:rPr>
          <w:rFonts w:hint="eastAsia"/>
        </w:rPr>
        <w:t>通常满足下述 2 个条件之一：</w:t>
      </w:r>
    </w:p>
    <w:p>
      <w:pPr>
        <w:pStyle w:val="20"/>
      </w:pPr>
      <w:r>
        <w:rPr>
          <w:rFonts w:hint="eastAsia"/>
        </w:rPr>
        <w:t>a）郁闭后目的树种受压制的林分；</w:t>
      </w:r>
    </w:p>
    <w:p>
      <w:pPr>
        <w:pStyle w:val="20"/>
      </w:pPr>
      <w:r>
        <w:rPr>
          <w:rFonts w:hint="eastAsia"/>
        </w:rPr>
        <w:t>b）上层林木已影响到下层目的树种林木正常生长发育的复层林，需伐除上层的干扰木时。</w:t>
      </w:r>
    </w:p>
    <w:p>
      <w:pPr>
        <w:pStyle w:val="26"/>
      </w:pPr>
      <w:r>
        <w:rPr>
          <w:rFonts w:hint="eastAsia"/>
        </w:rPr>
        <w:t>5.4.1.2技术要求</w:t>
      </w:r>
    </w:p>
    <w:p>
      <w:pPr>
        <w:pStyle w:val="20"/>
      </w:pPr>
      <w:r>
        <w:rPr>
          <w:rFonts w:hint="eastAsia"/>
        </w:rPr>
        <w:t>采取透光伐抚育后的林分应达到以下要求：</w:t>
      </w:r>
    </w:p>
    <w:p>
      <w:pPr>
        <w:pStyle w:val="20"/>
      </w:pPr>
      <w:r>
        <w:rPr>
          <w:rFonts w:hint="eastAsia"/>
        </w:rPr>
        <w:t>a）林分郁闭度不低于0.6；</w:t>
      </w:r>
    </w:p>
    <w:p>
      <w:pPr>
        <w:pStyle w:val="20"/>
      </w:pPr>
      <w:r>
        <w:rPr>
          <w:rFonts w:hint="eastAsia"/>
        </w:rPr>
        <w:t>b）在容易遭受风倒雪压危害的地段，或第一次透光伐时，郁闭度降低不超过 0.2；</w:t>
      </w:r>
    </w:p>
    <w:p>
      <w:pPr>
        <w:pStyle w:val="20"/>
      </w:pPr>
      <w:r>
        <w:rPr>
          <w:rFonts w:hint="eastAsia"/>
        </w:rPr>
        <w:t>c）更新层或演替层的林木没有被上层林木严重遮阴；</w:t>
      </w:r>
    </w:p>
    <w:p>
      <w:pPr>
        <w:pStyle w:val="20"/>
      </w:pPr>
      <w:r>
        <w:rPr>
          <w:rFonts w:hint="eastAsia"/>
        </w:rPr>
        <w:t>d）目的树种和辅助树种的林木株数所占林分总株数的比例不减少；</w:t>
      </w:r>
    </w:p>
    <w:p>
      <w:pPr>
        <w:pStyle w:val="20"/>
      </w:pPr>
      <w:r>
        <w:rPr>
          <w:rFonts w:hint="eastAsia"/>
        </w:rPr>
        <w:t>e）目的树种平均胸径不低于采伐前平均胸径；</w:t>
      </w:r>
    </w:p>
    <w:p>
      <w:pPr>
        <w:pStyle w:val="20"/>
      </w:pPr>
      <w:r>
        <w:rPr>
          <w:rFonts w:hint="eastAsia"/>
        </w:rPr>
        <w:t>f）林木株数不少于该森林类型、生长发育阶段、立地条件的最低保留株数；</w:t>
      </w:r>
    </w:p>
    <w:p>
      <w:pPr>
        <w:pStyle w:val="20"/>
      </w:pPr>
      <w:r>
        <w:rPr>
          <w:rFonts w:hint="eastAsia"/>
        </w:rPr>
        <w:t>g）林木分布均匀，不造成林窗、林中空地等；</w:t>
      </w:r>
    </w:p>
    <w:p>
      <w:pPr>
        <w:pStyle w:val="20"/>
      </w:pPr>
      <w:r>
        <w:rPr>
          <w:rFonts w:hint="eastAsia"/>
        </w:rPr>
        <w:t>h）商品林的人工幼龄林透光伐株数强度（25</w:t>
      </w:r>
      <w:r>
        <w:rPr>
          <w:rFonts w:hint="eastAsia" w:ascii="宋体" w:hAnsi="宋体" w:eastAsia="宋体"/>
        </w:rPr>
        <w:t>～</w:t>
      </w:r>
      <w:r>
        <w:rPr>
          <w:rFonts w:hint="eastAsia"/>
        </w:rPr>
        <w:t>35) %或蓄积量（10</w:t>
      </w:r>
      <w:r>
        <w:rPr>
          <w:rFonts w:hint="eastAsia" w:ascii="宋体" w:hAnsi="宋体" w:eastAsia="宋体"/>
        </w:rPr>
        <w:t>～</w:t>
      </w:r>
      <w:r>
        <w:rPr>
          <w:rFonts w:hint="eastAsia"/>
        </w:rPr>
        <w:t>20）%；</w:t>
      </w:r>
    </w:p>
    <w:p>
      <w:pPr>
        <w:pStyle w:val="20"/>
      </w:pPr>
      <w:r>
        <w:rPr>
          <w:rFonts w:hint="eastAsia"/>
        </w:rPr>
        <w:t>i）公益林的透光伐株数强度（15</w:t>
      </w:r>
      <w:r>
        <w:rPr>
          <w:rFonts w:hint="eastAsia" w:ascii="宋体" w:hAnsi="宋体" w:eastAsia="宋体"/>
        </w:rPr>
        <w:t>～</w:t>
      </w:r>
      <w:r>
        <w:rPr>
          <w:rFonts w:hint="eastAsia"/>
        </w:rPr>
        <w:t>30) %或蓄积强度（10</w:t>
      </w:r>
      <w:r>
        <w:rPr>
          <w:rFonts w:hint="eastAsia" w:ascii="宋体" w:hAnsi="宋体" w:eastAsia="宋体"/>
        </w:rPr>
        <w:t>～</w:t>
      </w:r>
      <w:r>
        <w:rPr>
          <w:rFonts w:hint="eastAsia"/>
        </w:rPr>
        <w:t>20）%。</w:t>
      </w:r>
    </w:p>
    <w:p>
      <w:pPr>
        <w:pStyle w:val="24"/>
      </w:pPr>
      <w:r>
        <w:rPr>
          <w:rFonts w:hint="eastAsia"/>
        </w:rPr>
        <w:t>5.4.2疏伐</w:t>
      </w:r>
    </w:p>
    <w:p>
      <w:pPr>
        <w:pStyle w:val="20"/>
      </w:pPr>
      <w:r>
        <w:rPr>
          <w:rFonts w:hint="eastAsia"/>
        </w:rPr>
        <w:t>疏伐主要解决同龄林密度过大问题。合理密度与树种年龄、立地质量、树种组成有关。</w:t>
      </w:r>
    </w:p>
    <w:p>
      <w:pPr>
        <w:pStyle w:val="26"/>
      </w:pPr>
      <w:r>
        <w:rPr>
          <w:rFonts w:hint="eastAsia"/>
        </w:rPr>
        <w:t>5.4.2.1适用范围</w:t>
      </w:r>
    </w:p>
    <w:p>
      <w:pPr>
        <w:pStyle w:val="20"/>
      </w:pPr>
      <w:r>
        <w:rPr>
          <w:rFonts w:hint="eastAsia"/>
        </w:rPr>
        <w:t>通常满足下述 2 个条件之一：</w:t>
      </w:r>
    </w:p>
    <w:p>
      <w:pPr>
        <w:pStyle w:val="20"/>
      </w:pPr>
      <w:r>
        <w:rPr>
          <w:rFonts w:hint="eastAsia"/>
        </w:rPr>
        <w:t>a）郁闭度 0.8 以上的中龄林和幼龄林；</w:t>
      </w:r>
    </w:p>
    <w:p>
      <w:pPr>
        <w:pStyle w:val="20"/>
      </w:pPr>
      <w:r>
        <w:rPr>
          <w:rFonts w:hint="eastAsia"/>
        </w:rPr>
        <w:t>b）天然、飞播、人工直播等起源的第一个龄级，林分郁闭度 0.7 以上，林木间对光、空间等开始产生比较激烈的竞争。</w:t>
      </w:r>
    </w:p>
    <w:p>
      <w:pPr>
        <w:pStyle w:val="20"/>
      </w:pPr>
      <w:r>
        <w:rPr>
          <w:rFonts w:hint="eastAsia"/>
        </w:rPr>
        <w:t>符合条件 b）的，可采用定株为主的疏伐。</w:t>
      </w:r>
    </w:p>
    <w:p>
      <w:pPr>
        <w:pStyle w:val="26"/>
      </w:pPr>
      <w:r>
        <w:rPr>
          <w:rFonts w:hint="eastAsia"/>
        </w:rPr>
        <w:t>5.4.2.2技术要求</w:t>
      </w:r>
    </w:p>
    <w:p>
      <w:pPr>
        <w:pStyle w:val="20"/>
      </w:pPr>
      <w:r>
        <w:rPr>
          <w:rFonts w:hint="eastAsia"/>
        </w:rPr>
        <w:t>采取疏伐抚育后的林分应达到以下要求：</w:t>
      </w:r>
    </w:p>
    <w:p>
      <w:pPr>
        <w:pStyle w:val="20"/>
      </w:pPr>
      <w:r>
        <w:rPr>
          <w:rFonts w:hint="eastAsia"/>
        </w:rPr>
        <w:t>a）林分郁闭度不低于 0.6；</w:t>
      </w:r>
    </w:p>
    <w:p>
      <w:pPr>
        <w:pStyle w:val="20"/>
      </w:pPr>
      <w:r>
        <w:rPr>
          <w:rFonts w:hint="eastAsia"/>
        </w:rPr>
        <w:t>b）在容易遭受风倒雪压危害的地段，或第一次疏伐时，郁闭度降低不超过 0.2；</w:t>
      </w:r>
    </w:p>
    <w:p>
      <w:pPr>
        <w:pStyle w:val="20"/>
      </w:pPr>
      <w:r>
        <w:rPr>
          <w:rFonts w:hint="eastAsia"/>
        </w:rPr>
        <w:t>c）目的树种和辅助树种的林木株数所占林分总株数的比例不减少；</w:t>
      </w:r>
    </w:p>
    <w:p>
      <w:pPr>
        <w:pStyle w:val="20"/>
      </w:pPr>
      <w:r>
        <w:rPr>
          <w:rFonts w:hint="eastAsia"/>
        </w:rPr>
        <w:t>d）目的树种平均胸径不低于采伐前平均胸径；</w:t>
      </w:r>
    </w:p>
    <w:p>
      <w:pPr>
        <w:pStyle w:val="20"/>
      </w:pPr>
      <w:r>
        <w:rPr>
          <w:rFonts w:hint="eastAsia"/>
        </w:rPr>
        <w:t>e）林木分布均匀，不造成林窗、林中空地等；</w:t>
      </w:r>
    </w:p>
    <w:p>
      <w:pPr>
        <w:pStyle w:val="20"/>
      </w:pPr>
      <w:r>
        <w:rPr>
          <w:rFonts w:hint="eastAsia"/>
        </w:rPr>
        <w:t>f）采伐后保留株数应满足</w:t>
      </w:r>
      <w:r>
        <w:t>5.4.1.2</w:t>
      </w:r>
      <w:r>
        <w:rPr>
          <w:rFonts w:hint="eastAsia"/>
        </w:rPr>
        <w:t xml:space="preserve"> f）的规定；</w:t>
      </w:r>
    </w:p>
    <w:p>
      <w:pPr>
        <w:pStyle w:val="20"/>
      </w:pPr>
      <w:r>
        <w:rPr>
          <w:rFonts w:hint="eastAsia"/>
        </w:rPr>
        <w:t>g）商品林的疏伐株数强度（20</w:t>
      </w:r>
      <w:r>
        <w:rPr>
          <w:rFonts w:hint="eastAsia" w:ascii="宋体" w:hAnsi="宋体" w:eastAsia="宋体"/>
        </w:rPr>
        <w:t>～</w:t>
      </w:r>
      <w:r>
        <w:rPr>
          <w:rFonts w:hint="eastAsia"/>
        </w:rPr>
        <w:t>35) %或蓄积强度（10</w:t>
      </w:r>
      <w:r>
        <w:rPr>
          <w:rFonts w:hint="eastAsia" w:ascii="宋体" w:hAnsi="宋体" w:eastAsia="宋体"/>
        </w:rPr>
        <w:t>～</w:t>
      </w:r>
      <w:r>
        <w:rPr>
          <w:rFonts w:hint="eastAsia"/>
        </w:rPr>
        <w:t>20）%；</w:t>
      </w:r>
    </w:p>
    <w:p>
      <w:pPr>
        <w:pStyle w:val="20"/>
      </w:pPr>
      <w:r>
        <w:rPr>
          <w:rFonts w:hint="eastAsia"/>
        </w:rPr>
        <w:t>h）公益林的疏伐株数强度（15</w:t>
      </w:r>
      <w:r>
        <w:rPr>
          <w:rFonts w:hint="eastAsia" w:ascii="宋体" w:hAnsi="宋体" w:eastAsia="宋体"/>
        </w:rPr>
        <w:t>～</w:t>
      </w:r>
      <w:r>
        <w:rPr>
          <w:rFonts w:hint="eastAsia"/>
        </w:rPr>
        <w:t>30) %或蓄积强度（10</w:t>
      </w:r>
      <w:r>
        <w:rPr>
          <w:rFonts w:hint="eastAsia" w:ascii="宋体" w:hAnsi="宋体" w:eastAsia="宋体"/>
        </w:rPr>
        <w:t>～</w:t>
      </w:r>
      <w:r>
        <w:rPr>
          <w:rFonts w:hint="eastAsia"/>
        </w:rPr>
        <w:t>20）%。</w:t>
      </w:r>
    </w:p>
    <w:p>
      <w:pPr>
        <w:pStyle w:val="24"/>
      </w:pPr>
      <w:r>
        <w:rPr>
          <w:rFonts w:hint="eastAsia"/>
        </w:rPr>
        <w:t>5.4.3生长伐</w:t>
      </w:r>
    </w:p>
    <w:p>
      <w:pPr>
        <w:pStyle w:val="20"/>
      </w:pPr>
      <w:r>
        <w:rPr>
          <w:rFonts w:hint="eastAsia"/>
        </w:rPr>
        <w:t>生长伐主要是调整中龄林的密度和树种组成，促进目标树或保留木径向生长。</w:t>
      </w:r>
    </w:p>
    <w:p>
      <w:pPr>
        <w:pStyle w:val="26"/>
      </w:pPr>
      <w:r>
        <w:rPr>
          <w:rFonts w:hint="eastAsia"/>
        </w:rPr>
        <w:t>5.4.3.1适用范围</w:t>
      </w:r>
    </w:p>
    <w:p>
      <w:pPr>
        <w:pStyle w:val="20"/>
      </w:pPr>
      <w:r>
        <w:rPr>
          <w:rFonts w:hint="eastAsia"/>
        </w:rPr>
        <w:t>通常满足下述 3个条件之一：</w:t>
      </w:r>
    </w:p>
    <w:p>
      <w:pPr>
        <w:pStyle w:val="20"/>
      </w:pPr>
      <w:r>
        <w:rPr>
          <w:rFonts w:hint="eastAsia"/>
        </w:rPr>
        <w:t>a）立地条件良好、郁闭度 0.8 以上，进行林木分类或分级后，目标树、辅助树或 I 级木、II 级木株数分布均匀的林分；</w:t>
      </w:r>
    </w:p>
    <w:p>
      <w:pPr>
        <w:pStyle w:val="20"/>
      </w:pPr>
      <w:r>
        <w:rPr>
          <w:rFonts w:hint="eastAsia"/>
        </w:rPr>
        <w:t>b）复层林上层郁闭度 0.7 以上，下层目的树种株数较多、且分布均匀；</w:t>
      </w:r>
    </w:p>
    <w:p>
      <w:pPr>
        <w:pStyle w:val="20"/>
      </w:pPr>
      <w:r>
        <w:rPr>
          <w:rFonts w:hint="eastAsia"/>
        </w:rPr>
        <w:t>c）林木胸径连年生长量显著下降，枯死木、濒死木数量超过林木总数 15%的林分。符合条件 c）的，应与补植同时进行。</w:t>
      </w:r>
    </w:p>
    <w:p>
      <w:pPr>
        <w:pStyle w:val="26"/>
      </w:pPr>
      <w:r>
        <w:rPr>
          <w:rFonts w:hint="eastAsia"/>
        </w:rPr>
        <w:t>5.4.3.2技术要求</w:t>
      </w:r>
    </w:p>
    <w:p>
      <w:pPr>
        <w:pStyle w:val="20"/>
      </w:pPr>
      <w:r>
        <w:rPr>
          <w:rFonts w:hint="eastAsia"/>
        </w:rPr>
        <w:t>采取生长伐抚育后的林分应达到以下要求：</w:t>
      </w:r>
    </w:p>
    <w:p>
      <w:pPr>
        <w:pStyle w:val="20"/>
      </w:pPr>
      <w:r>
        <w:rPr>
          <w:rFonts w:hint="eastAsia"/>
        </w:rPr>
        <w:t>a）林分郁闭度不低于 0.6；</w:t>
      </w:r>
    </w:p>
    <w:p>
      <w:pPr>
        <w:pStyle w:val="20"/>
      </w:pPr>
      <w:r>
        <w:rPr>
          <w:rFonts w:hint="eastAsia"/>
        </w:rPr>
        <w:t>b）在容易遭受风倒雪压危害的地段，或第一次生长伐时，郁闭度降低不超过 0.2；</w:t>
      </w:r>
    </w:p>
    <w:p>
      <w:pPr>
        <w:pStyle w:val="20"/>
      </w:pPr>
      <w:r>
        <w:rPr>
          <w:rFonts w:hint="eastAsia"/>
        </w:rPr>
        <w:t>c）目标树数量，或Ⅰ级木、Ⅱ级木数量不减少；</w:t>
      </w:r>
    </w:p>
    <w:p>
      <w:pPr>
        <w:pStyle w:val="20"/>
      </w:pPr>
      <w:r>
        <w:rPr>
          <w:rFonts w:hint="eastAsia"/>
        </w:rPr>
        <w:t>d）林分平均胸径不低于采伐前平均胸径；</w:t>
      </w:r>
    </w:p>
    <w:p>
      <w:pPr>
        <w:pStyle w:val="20"/>
      </w:pPr>
      <w:r>
        <w:rPr>
          <w:rFonts w:hint="eastAsia"/>
        </w:rPr>
        <w:t>e）林木分布均匀，不造成林窗、林中空地等。对于天然林，如果出现林窗或林中空地应进行补植；</w:t>
      </w:r>
    </w:p>
    <w:p>
      <w:pPr>
        <w:pStyle w:val="20"/>
      </w:pPr>
      <w:r>
        <w:rPr>
          <w:rFonts w:hint="eastAsia"/>
        </w:rPr>
        <w:t>f）采伐后保留株数应满足</w:t>
      </w:r>
      <w:r>
        <w:t>5.4.1.2</w:t>
      </w:r>
      <w:r>
        <w:rPr>
          <w:rFonts w:hint="eastAsia"/>
        </w:rPr>
        <w:t xml:space="preserve"> f）的规定；</w:t>
      </w:r>
    </w:p>
    <w:p>
      <w:pPr>
        <w:pStyle w:val="20"/>
      </w:pPr>
      <w:r>
        <w:rPr>
          <w:rFonts w:hint="eastAsia"/>
        </w:rPr>
        <w:t>g）商品林的人工中龄林生长伐株数强度（15</w:t>
      </w:r>
      <w:r>
        <w:rPr>
          <w:rFonts w:hint="eastAsia" w:ascii="宋体" w:hAnsi="宋体" w:eastAsia="宋体"/>
        </w:rPr>
        <w:t>～</w:t>
      </w:r>
      <w:r>
        <w:rPr>
          <w:rFonts w:hint="eastAsia"/>
        </w:rPr>
        <w:t>30) %或蓄积强度（10</w:t>
      </w:r>
      <w:r>
        <w:rPr>
          <w:rFonts w:hint="eastAsia" w:ascii="宋体" w:hAnsi="宋体" w:eastAsia="宋体"/>
        </w:rPr>
        <w:t>～</w:t>
      </w:r>
      <w:r>
        <w:rPr>
          <w:rFonts w:hint="eastAsia"/>
        </w:rPr>
        <w:t>20）%；</w:t>
      </w:r>
    </w:p>
    <w:p>
      <w:pPr>
        <w:pStyle w:val="20"/>
      </w:pPr>
      <w:r>
        <w:rPr>
          <w:rFonts w:hint="eastAsia"/>
        </w:rPr>
        <w:t>h）公益林的生长伐株数强度（15</w:t>
      </w:r>
      <w:r>
        <w:rPr>
          <w:rFonts w:hint="eastAsia" w:ascii="宋体" w:hAnsi="宋体" w:eastAsia="宋体"/>
        </w:rPr>
        <w:t>～</w:t>
      </w:r>
      <w:r>
        <w:rPr>
          <w:rFonts w:hint="eastAsia"/>
        </w:rPr>
        <w:t>20) %或蓄积强度（10</w:t>
      </w:r>
      <w:r>
        <w:rPr>
          <w:rFonts w:hint="eastAsia" w:ascii="宋体" w:hAnsi="宋体" w:eastAsia="宋体"/>
        </w:rPr>
        <w:t>～</w:t>
      </w:r>
      <w:r>
        <w:rPr>
          <w:rFonts w:hint="eastAsia"/>
        </w:rPr>
        <w:t>20）%。</w:t>
      </w:r>
    </w:p>
    <w:p>
      <w:pPr>
        <w:pStyle w:val="24"/>
      </w:pPr>
      <w:r>
        <w:rPr>
          <w:rFonts w:hint="eastAsia"/>
        </w:rPr>
        <w:t>5.4.4卫生伐</w:t>
      </w:r>
    </w:p>
    <w:p>
      <w:pPr>
        <w:pStyle w:val="26"/>
      </w:pPr>
      <w:r>
        <w:rPr>
          <w:rFonts w:hint="eastAsia"/>
        </w:rPr>
        <w:t>5.4.4.1适用范围</w:t>
      </w:r>
    </w:p>
    <w:p>
      <w:pPr>
        <w:pStyle w:val="20"/>
      </w:pPr>
      <w:r>
        <w:rPr>
          <w:rFonts w:hint="eastAsia"/>
        </w:rPr>
        <w:t>符合以下条件之一的，可采用卫生伐：</w:t>
      </w:r>
    </w:p>
    <w:p>
      <w:pPr>
        <w:pStyle w:val="20"/>
      </w:pPr>
      <w:r>
        <w:rPr>
          <w:rFonts w:hint="eastAsia"/>
        </w:rPr>
        <w:t>a）发生检疫性林业有害生物；</w:t>
      </w:r>
    </w:p>
    <w:p>
      <w:pPr>
        <w:pStyle w:val="20"/>
      </w:pPr>
      <w:r>
        <w:rPr>
          <w:rFonts w:hint="eastAsia"/>
        </w:rPr>
        <w:t>b）遭受森林火灾、林业有害生物、风折雪压等自然灾害危害，受害株数占林木总株数10%以上。</w:t>
      </w:r>
    </w:p>
    <w:p>
      <w:pPr>
        <w:pStyle w:val="26"/>
      </w:pPr>
      <w:r>
        <w:rPr>
          <w:rFonts w:hint="eastAsia"/>
        </w:rPr>
        <w:t>5.4.4.2技术要求</w:t>
      </w:r>
    </w:p>
    <w:p>
      <w:pPr>
        <w:pStyle w:val="20"/>
      </w:pPr>
      <w:r>
        <w:rPr>
          <w:rFonts w:hint="eastAsia"/>
        </w:rPr>
        <w:t>采取卫生伐抚育后的林分应达到以下要求：</w:t>
      </w:r>
    </w:p>
    <w:p>
      <w:pPr>
        <w:pStyle w:val="20"/>
      </w:pPr>
      <w:r>
        <w:rPr>
          <w:rFonts w:hint="eastAsia"/>
        </w:rPr>
        <w:t>a）没有受林业检疫性有害生物及林业补充检疫性有害生物危害的林木；</w:t>
      </w:r>
    </w:p>
    <w:p>
      <w:pPr>
        <w:pStyle w:val="20"/>
      </w:pPr>
      <w:r>
        <w:rPr>
          <w:rFonts w:hint="eastAsia"/>
        </w:rPr>
        <w:t>b）蛀干类有虫株率在 20%（含）以下；</w:t>
      </w:r>
    </w:p>
    <w:p>
      <w:pPr>
        <w:pStyle w:val="20"/>
      </w:pPr>
      <w:r>
        <w:rPr>
          <w:rFonts w:hint="eastAsia"/>
        </w:rPr>
        <w:t>c）感病指数在 50（含）以下。感病指数按 GB/T 15776的规定执行；</w:t>
      </w:r>
    </w:p>
    <w:p>
      <w:pPr>
        <w:pStyle w:val="20"/>
      </w:pPr>
      <w:r>
        <w:rPr>
          <w:rFonts w:hint="eastAsia"/>
        </w:rPr>
        <w:t>d）除非严重受灾，采伐后郁闭度应保持在 0.5 以上。采伐后郁闭度在 0.5 以下，或出现林窗的，要进行补植。</w:t>
      </w:r>
    </w:p>
    <w:p>
      <w:pPr>
        <w:pStyle w:val="20"/>
      </w:pPr>
      <w:r>
        <w:rPr>
          <w:rFonts w:hint="eastAsia"/>
        </w:rPr>
        <w:t>e）商品林的卫生伐株数强度（10</w:t>
      </w:r>
      <w:r>
        <w:rPr>
          <w:rFonts w:hint="eastAsia" w:ascii="宋体" w:hAnsi="宋体" w:eastAsia="宋体"/>
        </w:rPr>
        <w:t>～</w:t>
      </w:r>
      <w:r>
        <w:rPr>
          <w:rFonts w:hint="eastAsia"/>
        </w:rPr>
        <w:t>15) %或蓄积强度（10</w:t>
      </w:r>
      <w:r>
        <w:rPr>
          <w:rFonts w:hint="eastAsia" w:ascii="宋体" w:hAnsi="宋体" w:eastAsia="宋体"/>
        </w:rPr>
        <w:t>～</w:t>
      </w:r>
      <w:r>
        <w:rPr>
          <w:rFonts w:hint="eastAsia"/>
        </w:rPr>
        <w:t>20）%；</w:t>
      </w:r>
    </w:p>
    <w:p>
      <w:pPr>
        <w:pStyle w:val="20"/>
      </w:pPr>
      <w:r>
        <w:rPr>
          <w:rFonts w:hint="eastAsia"/>
        </w:rPr>
        <w:t>f）公益林的卫生伐株数强度（15</w:t>
      </w:r>
      <w:r>
        <w:rPr>
          <w:rFonts w:hint="eastAsia" w:ascii="宋体" w:hAnsi="宋体" w:eastAsia="宋体"/>
        </w:rPr>
        <w:t>～</w:t>
      </w:r>
      <w:r>
        <w:rPr>
          <w:rFonts w:hint="eastAsia"/>
        </w:rPr>
        <w:t>20) %或蓄积强度（10</w:t>
      </w:r>
      <w:r>
        <w:rPr>
          <w:rFonts w:hint="eastAsia" w:ascii="宋体" w:hAnsi="宋体" w:eastAsia="宋体"/>
        </w:rPr>
        <w:t>～</w:t>
      </w:r>
      <w:r>
        <w:rPr>
          <w:rFonts w:hint="eastAsia"/>
        </w:rPr>
        <w:t>20）%。</w:t>
      </w:r>
    </w:p>
    <w:p>
      <w:pPr>
        <w:pStyle w:val="22"/>
      </w:pPr>
      <w:r>
        <w:rPr>
          <w:rFonts w:hint="eastAsia"/>
        </w:rPr>
        <w:t>5.5低产（效）林改造采伐</w:t>
      </w:r>
    </w:p>
    <w:p>
      <w:pPr>
        <w:pStyle w:val="24"/>
      </w:pPr>
      <w:r>
        <w:rPr>
          <w:rFonts w:hint="eastAsia"/>
        </w:rPr>
        <w:t>5.5.1低产用材林改造采伐</w:t>
      </w:r>
    </w:p>
    <w:p>
      <w:pPr>
        <w:pStyle w:val="26"/>
      </w:pPr>
      <w:r>
        <w:rPr>
          <w:rFonts w:hint="eastAsia"/>
        </w:rPr>
        <w:t>5.5.1.1适用范围</w:t>
      </w:r>
    </w:p>
    <w:p>
      <w:pPr>
        <w:pStyle w:val="20"/>
        <w:spacing w:line="520" w:lineRule="exact"/>
      </w:pPr>
      <w:r>
        <w:rPr>
          <w:rFonts w:hint="eastAsia"/>
        </w:rPr>
        <w:t>低产用材林改造采伐对象为立地条件好、有生产潜力并且符合下列情况之一的用材林：</w:t>
      </w:r>
    </w:p>
    <w:p>
      <w:pPr>
        <w:pStyle w:val="20"/>
        <w:spacing w:line="520" w:lineRule="exact"/>
        <w:rPr>
          <w:highlight w:val="none"/>
        </w:rPr>
      </w:pPr>
      <w:r>
        <w:rPr>
          <w:rFonts w:hint="eastAsia"/>
          <w:highlight w:val="none"/>
        </w:rPr>
        <w:t>a）因树种选择不当，林分达到中龄林阶段，郁闭度 0. 3 以下；</w:t>
      </w:r>
    </w:p>
    <w:p>
      <w:pPr>
        <w:pStyle w:val="20"/>
        <w:spacing w:line="520" w:lineRule="exact"/>
      </w:pPr>
      <w:r>
        <w:rPr>
          <w:rFonts w:hint="eastAsia"/>
        </w:rPr>
        <w:t>b）经多次破坏性采伐、林相残破、无培育前途的残次林；</w:t>
      </w:r>
    </w:p>
    <w:p>
      <w:pPr>
        <w:pStyle w:val="20"/>
        <w:spacing w:line="520" w:lineRule="exact"/>
      </w:pPr>
      <w:r>
        <w:rPr>
          <w:rFonts w:hint="eastAsia"/>
        </w:rPr>
        <w:t>c）多代萌生无培育前途的萌生林；</w:t>
      </w:r>
    </w:p>
    <w:p>
      <w:pPr>
        <w:pStyle w:val="20"/>
        <w:spacing w:line="520" w:lineRule="exact"/>
      </w:pPr>
      <w:r>
        <w:rPr>
          <w:rFonts w:hint="eastAsia"/>
        </w:rPr>
        <w:t>d）有培育前途的目的树种株数不足林分适宜保留株数40%的中龄林；</w:t>
      </w:r>
    </w:p>
    <w:p>
      <w:pPr>
        <w:pStyle w:val="20"/>
        <w:spacing w:line="520" w:lineRule="exact"/>
      </w:pPr>
      <w:r>
        <w:rPr>
          <w:rFonts w:hint="eastAsia"/>
        </w:rPr>
        <w:t>e）遭受严重的火烧、病虫害、鼠害、雪压、风折、雷击等自然灾害且没有复壮希望的中幼龄林。</w:t>
      </w:r>
    </w:p>
    <w:p>
      <w:pPr>
        <w:pStyle w:val="26"/>
        <w:spacing w:line="520" w:lineRule="exact"/>
      </w:pPr>
      <w:r>
        <w:rPr>
          <w:rFonts w:hint="eastAsia"/>
        </w:rPr>
        <w:t>5.5.1.2采伐方式</w:t>
      </w:r>
    </w:p>
    <w:p>
      <w:pPr>
        <w:pStyle w:val="20"/>
        <w:spacing w:line="520" w:lineRule="exact"/>
      </w:pPr>
      <w:r>
        <w:rPr>
          <w:rFonts w:hint="eastAsia"/>
        </w:rPr>
        <w:t>a）皆伐改造：适于生产力低、自然灾害严重的低产林，进行带状或块状皆伐；</w:t>
      </w:r>
    </w:p>
    <w:p>
      <w:pPr>
        <w:pStyle w:val="20"/>
        <w:spacing w:line="520" w:lineRule="exact"/>
      </w:pPr>
      <w:r>
        <w:rPr>
          <w:rFonts w:hint="eastAsia"/>
        </w:rPr>
        <w:t>b）择伐改造：适于目的树种数量不足的低产林。伐除非目的树种，无培育前途的老龄木、病腐木、濒死木等。</w:t>
      </w:r>
    </w:p>
    <w:p>
      <w:pPr>
        <w:pStyle w:val="26"/>
        <w:spacing w:line="520" w:lineRule="exact"/>
      </w:pPr>
      <w:r>
        <w:rPr>
          <w:rFonts w:hint="eastAsia"/>
        </w:rPr>
        <w:t>5.5.1.3技术要求</w:t>
      </w:r>
    </w:p>
    <w:p>
      <w:pPr>
        <w:pStyle w:val="20"/>
        <w:spacing w:line="520" w:lineRule="exact"/>
      </w:pPr>
      <w:r>
        <w:rPr>
          <w:rFonts w:hint="eastAsia"/>
        </w:rPr>
        <w:t>a）坡度不大于5</w:t>
      </w:r>
      <w:r>
        <w:rPr>
          <w:rFonts w:hint="eastAsia" w:ascii="宋体" w:hAnsi="宋体" w:eastAsia="宋体"/>
        </w:rPr>
        <w:t>°</w:t>
      </w:r>
      <w:r>
        <w:rPr>
          <w:rFonts w:hint="eastAsia"/>
        </w:rPr>
        <w:t>时一次皆伐改造面积不大于10公顷，坡度6°</w:t>
      </w:r>
      <w:r>
        <w:rPr>
          <w:rFonts w:hint="eastAsia" w:ascii="宋体" w:hAnsi="宋体" w:eastAsia="宋体"/>
        </w:rPr>
        <w:t>～</w:t>
      </w:r>
      <w:r>
        <w:rPr>
          <w:rFonts w:hint="eastAsia"/>
        </w:rPr>
        <w:t>15°时不大于3 公顷。超过25°的山地进行带状皆伐改造，顺山带适用于水土流失较小的缓坡地带，横山带或斜山带适用于有水土流失可能的地带。对于遭受易传染的病虫灾害的林分，应采用块状皆伐改造；</w:t>
      </w:r>
    </w:p>
    <w:p>
      <w:pPr>
        <w:pStyle w:val="20"/>
        <w:spacing w:line="520" w:lineRule="exact"/>
      </w:pPr>
      <w:r>
        <w:rPr>
          <w:rFonts w:hint="eastAsia"/>
        </w:rPr>
        <w:t>b）择伐改造应保留有培育前途的中小径木，林下或林中空地补植</w:t>
      </w:r>
      <w:r>
        <w:rPr>
          <w:rFonts w:hint="eastAsia"/>
          <w:highlight w:val="none"/>
        </w:rPr>
        <w:t>耐阴</w:t>
      </w:r>
      <w:r>
        <w:rPr>
          <w:rFonts w:hint="eastAsia"/>
        </w:rPr>
        <w:t>的树种；</w:t>
      </w:r>
    </w:p>
    <w:p>
      <w:pPr>
        <w:pStyle w:val="20"/>
        <w:spacing w:line="520" w:lineRule="exact"/>
      </w:pPr>
      <w:r>
        <w:rPr>
          <w:rFonts w:hint="eastAsia"/>
        </w:rPr>
        <w:t>c）改造后及时更新，更新期不超过 1 年。</w:t>
      </w:r>
    </w:p>
    <w:p>
      <w:pPr>
        <w:pStyle w:val="24"/>
        <w:spacing w:line="520" w:lineRule="exact"/>
      </w:pPr>
      <w:r>
        <w:rPr>
          <w:rFonts w:hint="eastAsia"/>
        </w:rPr>
        <w:t>5.5.2低效防护林改造采伐</w:t>
      </w:r>
    </w:p>
    <w:p>
      <w:pPr>
        <w:pStyle w:val="26"/>
        <w:spacing w:line="520" w:lineRule="exact"/>
      </w:pPr>
      <w:r>
        <w:rPr>
          <w:rFonts w:hint="eastAsia"/>
        </w:rPr>
        <w:t>5.5.2.1适用范围</w:t>
      </w:r>
    </w:p>
    <w:p>
      <w:pPr>
        <w:pStyle w:val="20"/>
        <w:spacing w:line="520" w:lineRule="exact"/>
      </w:pPr>
      <w:r>
        <w:rPr>
          <w:rFonts w:hint="eastAsia"/>
        </w:rPr>
        <w:t>低效防护林改造采伐对象为下列情况之一的防护林：</w:t>
      </w:r>
    </w:p>
    <w:p>
      <w:pPr>
        <w:pStyle w:val="20"/>
        <w:spacing w:line="520" w:lineRule="exact"/>
      </w:pPr>
      <w:r>
        <w:t>a</w:t>
      </w:r>
      <w:r>
        <w:rPr>
          <w:rFonts w:hint="eastAsia"/>
        </w:rPr>
        <w:t>）单层纯林尤其是单一针叶树纯林，林下植被覆盖度小于0.2，土壤结构差，枯枝落叶层厚度小于0.5cm；</w:t>
      </w:r>
    </w:p>
    <w:p>
      <w:pPr>
        <w:pStyle w:val="20"/>
        <w:spacing w:line="520" w:lineRule="exact"/>
      </w:pPr>
      <w:r>
        <w:t>b</w:t>
      </w:r>
      <w:r>
        <w:rPr>
          <w:rFonts w:hint="eastAsia"/>
        </w:rPr>
        <w:t>）遭受严重的病虫鼠害或其他自然灾害、病腐木超过20%；</w:t>
      </w:r>
    </w:p>
    <w:p>
      <w:pPr>
        <w:pStyle w:val="20"/>
        <w:spacing w:line="520" w:lineRule="exact"/>
      </w:pPr>
      <w:r>
        <w:t>c</w:t>
      </w:r>
      <w:r>
        <w:rPr>
          <w:rFonts w:hint="eastAsia"/>
        </w:rPr>
        <w:t>）因不适地适树或种质低劣，造林树种或保留的目的树种选择不当而形成的小老树林；</w:t>
      </w:r>
    </w:p>
    <w:p>
      <w:pPr>
        <w:pStyle w:val="20"/>
        <w:spacing w:line="520" w:lineRule="exact"/>
      </w:pPr>
      <w:r>
        <w:t>d</w:t>
      </w:r>
      <w:r>
        <w:rPr>
          <w:rFonts w:hint="eastAsia"/>
        </w:rPr>
        <w:t>）林木生长不良、林分结构（如树种结构、层次结构、密度结构等）差而达不到防护和景观效果的林带。</w:t>
      </w:r>
    </w:p>
    <w:p>
      <w:pPr>
        <w:pStyle w:val="26"/>
        <w:spacing w:line="520" w:lineRule="exact"/>
      </w:pPr>
      <w:r>
        <w:rPr>
          <w:rFonts w:hint="eastAsia"/>
        </w:rPr>
        <w:t>5.5.2.2采伐方式</w:t>
      </w:r>
    </w:p>
    <w:p>
      <w:pPr>
        <w:pStyle w:val="20"/>
        <w:spacing w:line="520" w:lineRule="exact"/>
      </w:pPr>
      <w:r>
        <w:rPr>
          <w:rFonts w:hint="eastAsia"/>
        </w:rPr>
        <w:t>a）皆伐改造：遭受严重自然灾害的林分或林带采用皆伐方式进行改造；</w:t>
      </w:r>
    </w:p>
    <w:p>
      <w:pPr>
        <w:pStyle w:val="20"/>
        <w:spacing w:line="520" w:lineRule="exact"/>
      </w:pPr>
      <w:r>
        <w:rPr>
          <w:rFonts w:hint="eastAsia"/>
        </w:rPr>
        <w:t>b）择伐改造：主要以群状或单株的方式采伐低效林内的部分林木；</w:t>
      </w:r>
    </w:p>
    <w:p>
      <w:pPr>
        <w:pStyle w:val="20"/>
        <w:spacing w:line="520" w:lineRule="exact"/>
      </w:pPr>
      <w:r>
        <w:rPr>
          <w:rFonts w:hint="eastAsia"/>
        </w:rPr>
        <w:t>c）综合改造：没有成林希望的林分、林带，伐除小老树，补植适宜树种。</w:t>
      </w:r>
    </w:p>
    <w:p>
      <w:pPr>
        <w:pStyle w:val="26"/>
        <w:spacing w:line="520" w:lineRule="exact"/>
      </w:pPr>
      <w:r>
        <w:rPr>
          <w:rFonts w:hint="eastAsia"/>
        </w:rPr>
        <w:t>5.5.2.3技术要求</w:t>
      </w:r>
    </w:p>
    <w:p>
      <w:pPr>
        <w:pStyle w:val="20"/>
        <w:spacing w:line="520" w:lineRule="exact"/>
      </w:pPr>
      <w:r>
        <w:rPr>
          <w:rFonts w:hint="eastAsia"/>
        </w:rPr>
        <w:t>a）为防止水土流失，皆伐改造一般以带状进行；在坡度较大地区，采伐带走向与等高线平行；采伐带上应保留目的树种的幼苗、幼树，同时对保留带进行抚育。对于遭受易传染的病虫灾害的林分或林带，应采用块状皆伐；对于采伐遭受严重病虫害的低效禁伐林，需要特别审批；</w:t>
      </w:r>
    </w:p>
    <w:p>
      <w:pPr>
        <w:pStyle w:val="20"/>
        <w:spacing w:line="520" w:lineRule="exact"/>
      </w:pPr>
      <w:r>
        <w:rPr>
          <w:rFonts w:hint="eastAsia"/>
        </w:rPr>
        <w:t>b）择伐改造强度不应大于伐前蓄积的25%；</w:t>
      </w:r>
    </w:p>
    <w:p>
      <w:pPr>
        <w:pStyle w:val="20"/>
        <w:spacing w:line="520" w:lineRule="exact"/>
      </w:pPr>
      <w:r>
        <w:rPr>
          <w:rFonts w:hint="eastAsia"/>
        </w:rPr>
        <w:t>c）林分改造采伐后应及时造林或采取封山育林等措施；</w:t>
      </w:r>
    </w:p>
    <w:p>
      <w:pPr>
        <w:pStyle w:val="20"/>
        <w:spacing w:line="520" w:lineRule="exact"/>
      </w:pPr>
      <w:r>
        <w:rPr>
          <w:rFonts w:hint="eastAsia"/>
        </w:rPr>
        <w:t>d）林带改造采伐后，根据需要进行造林。</w:t>
      </w:r>
    </w:p>
    <w:p>
      <w:pPr>
        <w:pStyle w:val="22"/>
        <w:spacing w:line="520" w:lineRule="exact"/>
      </w:pPr>
      <w:r>
        <w:rPr>
          <w:rFonts w:hint="eastAsia"/>
        </w:rPr>
        <w:t>5.6更新采伐</w:t>
      </w:r>
    </w:p>
    <w:p>
      <w:pPr>
        <w:pStyle w:val="20"/>
        <w:spacing w:line="520" w:lineRule="exact"/>
      </w:pPr>
      <w:r>
        <w:rPr>
          <w:rFonts w:hint="eastAsia"/>
        </w:rPr>
        <w:t>更新采伐包括林分更新采伐和林带更新采伐。林分更新采伐主要包括渐伐、择伐和径级择伐等采伐方式；林带更新采伐主要包括全带采伐、断带采伐和分行采伐等采伐方式。</w:t>
      </w:r>
    </w:p>
    <w:p>
      <w:pPr>
        <w:pStyle w:val="24"/>
        <w:spacing w:line="520" w:lineRule="exact"/>
      </w:pPr>
      <w:r>
        <w:rPr>
          <w:rFonts w:hint="eastAsia"/>
        </w:rPr>
        <w:t>5.6.1林分更新采伐</w:t>
      </w:r>
    </w:p>
    <w:p>
      <w:pPr>
        <w:pStyle w:val="26"/>
        <w:spacing w:line="520" w:lineRule="exact"/>
      </w:pPr>
      <w:r>
        <w:rPr>
          <w:rFonts w:hint="eastAsia"/>
        </w:rPr>
        <w:t>5.6.1.1适用范围</w:t>
      </w:r>
    </w:p>
    <w:p>
      <w:pPr>
        <w:pStyle w:val="20"/>
        <w:spacing w:line="520" w:lineRule="exact"/>
      </w:pPr>
      <w:r>
        <w:rPr>
          <w:rFonts w:hint="eastAsia"/>
        </w:rPr>
        <w:t>林分更新采伐是指防护林中，主要树种平均年龄达到更新采伐龄的同龄林，或大径木蓄积比达到70 %</w:t>
      </w:r>
      <w:r>
        <w:rPr>
          <w:rFonts w:hint="eastAsia" w:ascii="宋体" w:hAnsi="宋体" w:eastAsia="宋体"/>
        </w:rPr>
        <w:t>～</w:t>
      </w:r>
      <w:r>
        <w:rPr>
          <w:rFonts w:hint="eastAsia"/>
        </w:rPr>
        <w:t>80%的异龄林。</w:t>
      </w:r>
    </w:p>
    <w:p>
      <w:pPr>
        <w:pStyle w:val="26"/>
        <w:spacing w:line="520" w:lineRule="exact"/>
      </w:pPr>
      <w:r>
        <w:rPr>
          <w:rFonts w:hint="eastAsia"/>
        </w:rPr>
        <w:t>5.6.1.2采伐方式</w:t>
      </w:r>
    </w:p>
    <w:p>
      <w:pPr>
        <w:pStyle w:val="20"/>
        <w:spacing w:line="520" w:lineRule="exact"/>
      </w:pPr>
      <w:r>
        <w:rPr>
          <w:rFonts w:hint="eastAsia"/>
        </w:rPr>
        <w:t>a）同龄林更新采伐一般采用多次渐伐或择伐方式：</w:t>
      </w:r>
    </w:p>
    <w:p>
      <w:pPr>
        <w:pStyle w:val="20"/>
        <w:spacing w:line="520" w:lineRule="exact"/>
      </w:pPr>
      <w:r>
        <w:rPr>
          <w:rFonts w:hint="eastAsia" w:ascii="宋体" w:hAnsi="宋体" w:eastAsia="宋体"/>
        </w:rPr>
        <w:t>——</w:t>
      </w:r>
      <w:r>
        <w:rPr>
          <w:rFonts w:hint="eastAsia"/>
        </w:rPr>
        <w:t>上层林木郁闭度小、伐前更新中等以上的林分，可进行2</w:t>
      </w:r>
      <w:r>
        <w:rPr>
          <w:rFonts w:hint="eastAsia" w:ascii="宋体" w:hAnsi="宋体" w:eastAsia="宋体"/>
        </w:rPr>
        <w:t>～</w:t>
      </w:r>
      <w:r>
        <w:rPr>
          <w:rFonts w:hint="eastAsia"/>
        </w:rPr>
        <w:t>3次渐伐，分为准备伐、下种伐、受光伐和后伐；</w:t>
      </w:r>
    </w:p>
    <w:p>
      <w:pPr>
        <w:pStyle w:val="20"/>
        <w:spacing w:line="520" w:lineRule="exact"/>
      </w:pPr>
      <w:r>
        <w:rPr>
          <w:rFonts w:hint="eastAsia" w:ascii="宋体" w:hAnsi="宋体" w:eastAsia="宋体"/>
        </w:rPr>
        <w:t>——</w:t>
      </w:r>
      <w:r>
        <w:rPr>
          <w:rFonts w:hint="eastAsia"/>
        </w:rPr>
        <w:t>上层林木郁闭度大、伐前更新中等以下的林分，实行择伐更新。</w:t>
      </w:r>
    </w:p>
    <w:p>
      <w:pPr>
        <w:pStyle w:val="20"/>
        <w:spacing w:line="520" w:lineRule="exact"/>
      </w:pPr>
      <w:r>
        <w:rPr>
          <w:rFonts w:hint="eastAsia"/>
        </w:rPr>
        <w:t>b）异龄林更新采伐采用径级择伐，严格按起伐径级进行。</w:t>
      </w:r>
    </w:p>
    <w:p>
      <w:pPr>
        <w:pStyle w:val="26"/>
        <w:spacing w:line="520" w:lineRule="exact"/>
      </w:pPr>
      <w:r>
        <w:rPr>
          <w:rFonts w:hint="eastAsia"/>
        </w:rPr>
        <w:t>5.6.1.3技术要求</w:t>
      </w:r>
    </w:p>
    <w:p>
      <w:pPr>
        <w:pStyle w:val="20"/>
        <w:spacing w:line="520" w:lineRule="exact"/>
        <w:rPr>
          <w:rFonts w:hint="eastAsia"/>
        </w:rPr>
      </w:pPr>
      <w:r>
        <w:rPr>
          <w:rFonts w:hint="eastAsia"/>
        </w:rPr>
        <w:t>a）防护林主要树种的更新采伐年龄参照6.3、6.4。</w:t>
      </w:r>
    </w:p>
    <w:p>
      <w:pPr>
        <w:pStyle w:val="20"/>
        <w:spacing w:line="520" w:lineRule="exact"/>
      </w:pPr>
      <w:r>
        <w:rPr>
          <w:rFonts w:hint="eastAsia"/>
        </w:rPr>
        <w:t>b）渐伐强度第一次控制在伐前林木蓄积量的25%以内，以后每次小于保留木的50%，最后视林下幼树的生长情况，接近或达到郁闭时，伐除上层林木。</w:t>
      </w:r>
    </w:p>
    <w:p>
      <w:pPr>
        <w:pStyle w:val="20"/>
        <w:spacing w:line="520" w:lineRule="exact"/>
      </w:pPr>
      <w:r>
        <w:rPr>
          <w:rFonts w:hint="eastAsia"/>
        </w:rPr>
        <w:t>c）径级择伐后最大林中空地的平均直径不应超过周围林木平均高度的2倍，平均择伐强度不超过伐前林木蓄积的25%，采伐间隔期应大于一个龄级期。</w:t>
      </w:r>
    </w:p>
    <w:p>
      <w:pPr>
        <w:pStyle w:val="20"/>
        <w:spacing w:line="520" w:lineRule="exact"/>
      </w:pPr>
      <w:r>
        <w:rPr>
          <w:rFonts w:hint="eastAsia"/>
        </w:rPr>
        <w:t>d）禁伐林</w:t>
      </w:r>
      <w:r>
        <w:rPr>
          <w:rFonts w:hint="eastAsia"/>
          <w:highlight w:val="none"/>
        </w:rPr>
        <w:t>和天然林</w:t>
      </w:r>
      <w:r>
        <w:rPr>
          <w:rFonts w:hint="eastAsia"/>
        </w:rPr>
        <w:t>不进行更新采伐。</w:t>
      </w:r>
    </w:p>
    <w:p>
      <w:pPr>
        <w:pStyle w:val="24"/>
        <w:spacing w:line="520" w:lineRule="exact"/>
      </w:pPr>
      <w:r>
        <w:rPr>
          <w:rFonts w:hint="eastAsia"/>
        </w:rPr>
        <w:t>5.6.2林带更新采伐</w:t>
      </w:r>
    </w:p>
    <w:p>
      <w:pPr>
        <w:pStyle w:val="26"/>
        <w:spacing w:line="520" w:lineRule="exact"/>
      </w:pPr>
      <w:r>
        <w:rPr>
          <w:rFonts w:hint="eastAsia"/>
        </w:rPr>
        <w:t>5.6.2.1适用范围</w:t>
      </w:r>
    </w:p>
    <w:p>
      <w:pPr>
        <w:pStyle w:val="20"/>
        <w:spacing w:line="520" w:lineRule="exact"/>
      </w:pPr>
      <w:r>
        <w:rPr>
          <w:rFonts w:hint="eastAsia"/>
        </w:rPr>
        <w:t>a）达到或超过防护成熟年龄的防护林带；</w:t>
      </w:r>
    </w:p>
    <w:p>
      <w:pPr>
        <w:pStyle w:val="20"/>
        <w:spacing w:line="520" w:lineRule="exact"/>
      </w:pPr>
      <w:r>
        <w:rPr>
          <w:rFonts w:hint="eastAsia"/>
        </w:rPr>
        <w:t>b）生长停滞、林内卫生状况极差、防护效益严重下降的防护林带。</w:t>
      </w:r>
    </w:p>
    <w:p>
      <w:pPr>
        <w:pStyle w:val="26"/>
        <w:spacing w:line="520" w:lineRule="exact"/>
      </w:pPr>
      <w:r>
        <w:rPr>
          <w:rFonts w:hint="eastAsia"/>
        </w:rPr>
        <w:t>5.6.2.2采伐方式</w:t>
      </w:r>
    </w:p>
    <w:p>
      <w:pPr>
        <w:pStyle w:val="20"/>
        <w:spacing w:line="520" w:lineRule="exact"/>
      </w:pPr>
      <w:r>
        <w:rPr>
          <w:rFonts w:hint="eastAsia"/>
        </w:rPr>
        <w:t>a）全带采伐：适用于短窄林带；</w:t>
      </w:r>
    </w:p>
    <w:p>
      <w:pPr>
        <w:pStyle w:val="20"/>
        <w:spacing w:line="520" w:lineRule="exact"/>
      </w:pPr>
      <w:r>
        <w:rPr>
          <w:rFonts w:hint="eastAsia"/>
        </w:rPr>
        <w:t>b）分行采伐：适用于宽林带、主林带；</w:t>
      </w:r>
    </w:p>
    <w:p>
      <w:pPr>
        <w:pStyle w:val="20"/>
        <w:spacing w:line="520" w:lineRule="exact"/>
      </w:pPr>
      <w:r>
        <w:rPr>
          <w:rFonts w:hint="eastAsia"/>
        </w:rPr>
        <w:t>c）断带采伐：适用于宽林带、主林带；</w:t>
      </w:r>
    </w:p>
    <w:p>
      <w:pPr>
        <w:pStyle w:val="20"/>
        <w:spacing w:line="520" w:lineRule="exact"/>
      </w:pPr>
      <w:r>
        <w:rPr>
          <w:rFonts w:hint="eastAsia"/>
        </w:rPr>
        <w:t>d）分段采伐：适用于宽林带、主林带、长林带；</w:t>
      </w:r>
    </w:p>
    <w:p>
      <w:pPr>
        <w:pStyle w:val="20"/>
        <w:spacing w:line="520" w:lineRule="exact"/>
        <w:rPr>
          <w:highlight w:val="none"/>
        </w:rPr>
      </w:pPr>
      <w:r>
        <w:rPr>
          <w:rFonts w:hint="eastAsia"/>
          <w:highlight w:val="none"/>
        </w:rPr>
        <w:t>e）隔株采伐：适用于</w:t>
      </w:r>
      <w:r>
        <w:rPr>
          <w:rFonts w:hint="eastAsia"/>
          <w:highlight w:val="none"/>
          <w:lang w:val="en-US" w:eastAsia="zh-CN"/>
        </w:rPr>
        <w:t>密度较大、</w:t>
      </w:r>
      <w:r>
        <w:rPr>
          <w:rFonts w:hint="eastAsia"/>
          <w:highlight w:val="none"/>
        </w:rPr>
        <w:t>整体防护效应良好，仅需对单株或多株林木进行采伐的林带；</w:t>
      </w:r>
    </w:p>
    <w:p>
      <w:pPr>
        <w:pStyle w:val="20"/>
        <w:spacing w:line="520" w:lineRule="exact"/>
        <w:rPr>
          <w:highlight w:val="none"/>
        </w:rPr>
      </w:pPr>
      <w:r>
        <w:rPr>
          <w:rFonts w:hint="eastAsia"/>
          <w:highlight w:val="none"/>
        </w:rPr>
        <w:t>f）隔带采伐：适用于需要同时开展采伐更新的大面积林网。</w:t>
      </w:r>
    </w:p>
    <w:p>
      <w:pPr>
        <w:pStyle w:val="26"/>
        <w:spacing w:line="520" w:lineRule="exact"/>
      </w:pPr>
      <w:r>
        <w:rPr>
          <w:rFonts w:hint="eastAsia"/>
        </w:rPr>
        <w:t>5.6.2.3技术要求</w:t>
      </w:r>
    </w:p>
    <w:p>
      <w:pPr>
        <w:pStyle w:val="20"/>
        <w:spacing w:line="520" w:lineRule="exact"/>
        <w:rPr>
          <w:highlight w:val="none"/>
        </w:rPr>
      </w:pPr>
      <w:r>
        <w:rPr>
          <w:rFonts w:hint="eastAsia"/>
        </w:rPr>
        <w:t>a）</w:t>
      </w:r>
      <w:r>
        <w:rPr>
          <w:rFonts w:hint="eastAsia"/>
          <w:highlight w:val="none"/>
        </w:rPr>
        <w:t>主要树种的更新采伐年龄参照6</w:t>
      </w:r>
      <w:r>
        <w:rPr>
          <w:highlight w:val="none"/>
        </w:rPr>
        <w:t>.3</w:t>
      </w:r>
      <w:r>
        <w:rPr>
          <w:rFonts w:hint="eastAsia"/>
          <w:highlight w:val="none"/>
        </w:rPr>
        <w:t>农田防护林主要树种龄组划分。</w:t>
      </w:r>
    </w:p>
    <w:p>
      <w:pPr>
        <w:pStyle w:val="20"/>
        <w:spacing w:line="520" w:lineRule="exact"/>
      </w:pPr>
      <w:r>
        <w:rPr>
          <w:rFonts w:hint="eastAsia"/>
          <w:highlight w:val="none"/>
        </w:rPr>
        <w:t>b）全带采伐时</w:t>
      </w:r>
      <w:r>
        <w:rPr>
          <w:rFonts w:hint="eastAsia"/>
        </w:rPr>
        <w:t>，同期采伐林带的带间保留带不少于2条，相邻林带的采伐时间间隔不低于5年；宜结合带间更新、带内更新进行；一次性采伐长度一般不超过1000m，如确需超过1000m的，宜在带间更新或伐前更新完成后进行；采伐后形成的网格大小不宜超过</w:t>
      </w:r>
      <w:r>
        <w:rPr>
          <w:highlight w:val="none"/>
        </w:rPr>
        <w:t>50</w:t>
      </w:r>
      <w:r>
        <w:rPr>
          <w:rFonts w:hint="eastAsia"/>
          <w:highlight w:val="none"/>
        </w:rPr>
        <w:t>公顷</w:t>
      </w:r>
      <w:r>
        <w:rPr>
          <w:rFonts w:hint="eastAsia"/>
        </w:rPr>
        <w:t>；同向相邻林带不宜同年更新采伐；主林带不宜采用全带采伐；风沙区不宜采用全带采伐；</w:t>
      </w:r>
    </w:p>
    <w:p>
      <w:pPr>
        <w:pStyle w:val="20"/>
        <w:spacing w:line="520" w:lineRule="exact"/>
      </w:pPr>
      <w:r>
        <w:rPr>
          <w:rFonts w:hint="eastAsia"/>
        </w:rPr>
        <w:t>c）分行采伐和分段采伐时，宜结合带内更新进行；分行采伐时第一次采伐的行数强度不宜大于50%</w:t>
      </w:r>
      <w:r>
        <w:rPr>
          <w:rFonts w:hint="eastAsia"/>
          <w:lang w:eastAsia="zh-CN"/>
        </w:rPr>
        <w:t>，</w:t>
      </w:r>
      <w:r>
        <w:rPr>
          <w:rFonts w:hint="eastAsia"/>
        </w:rPr>
        <w:t>每行采伐长度不超过50m，采伐行中保留</w:t>
      </w:r>
      <w:r>
        <w:rPr>
          <w:rFonts w:hint="eastAsia"/>
          <w:lang w:val="en-US" w:eastAsia="zh-CN"/>
        </w:rPr>
        <w:t>段</w:t>
      </w:r>
      <w:r>
        <w:rPr>
          <w:rFonts w:hint="eastAsia"/>
        </w:rPr>
        <w:t>长度不应低于采伐</w:t>
      </w:r>
      <w:r>
        <w:rPr>
          <w:rFonts w:hint="eastAsia"/>
          <w:lang w:val="en-US" w:eastAsia="zh-CN"/>
        </w:rPr>
        <w:t>段</w:t>
      </w:r>
      <w:r>
        <w:rPr>
          <w:rFonts w:hint="eastAsia"/>
        </w:rPr>
        <w:t>长度，相邻伐带采伐间隔不低于5年；分段采伐的每个采伐段不宜超过1000m；</w:t>
      </w:r>
    </w:p>
    <w:p>
      <w:pPr>
        <w:pStyle w:val="20"/>
        <w:spacing w:line="520" w:lineRule="exact"/>
      </w:pPr>
      <w:r>
        <w:rPr>
          <w:rFonts w:hint="eastAsia"/>
        </w:rPr>
        <w:t>d）断带采伐中每采伐段不超过1</w:t>
      </w:r>
      <w:r>
        <w:t>000</w:t>
      </w:r>
      <w:r>
        <w:rPr>
          <w:rFonts w:hint="eastAsia"/>
        </w:rPr>
        <w:t>m，保留段不少于采伐段长度的2倍．保留带宽度不应低于采伐段宽度，相邻段采伐间隔时间不低于5年。</w:t>
      </w:r>
    </w:p>
    <w:p>
      <w:pPr>
        <w:pStyle w:val="20"/>
        <w:spacing w:line="520" w:lineRule="exact"/>
      </w:pPr>
      <w:r>
        <w:rPr>
          <w:rFonts w:hint="eastAsia"/>
        </w:rPr>
        <w:t>e）隔株采伐时，采伐株数强度应小于50 %；采伐后应保持林带完整结构；</w:t>
      </w:r>
    </w:p>
    <w:p>
      <w:pPr>
        <w:pStyle w:val="20"/>
        <w:spacing w:line="520" w:lineRule="exact"/>
      </w:pPr>
      <w:r>
        <w:rPr>
          <w:rFonts w:hint="eastAsia"/>
        </w:rPr>
        <w:t>f）隔带采伐时，宜结合带间更新进行；采伐后形成的每个网格大小，不宜超过50公顷；采伐后应保持林网完整结构；</w:t>
      </w:r>
    </w:p>
    <w:p>
      <w:pPr>
        <w:pStyle w:val="20"/>
        <w:spacing w:line="520" w:lineRule="exact"/>
      </w:pPr>
      <w:r>
        <w:t>g</w:t>
      </w:r>
      <w:r>
        <w:rPr>
          <w:rFonts w:hint="eastAsia"/>
        </w:rPr>
        <w:t>）采伐林带应与主风方向基本垂直。</w:t>
      </w:r>
    </w:p>
    <w:p>
      <w:pPr>
        <w:pStyle w:val="22"/>
        <w:spacing w:line="520" w:lineRule="exact"/>
      </w:pPr>
      <w:r>
        <w:rPr>
          <w:rFonts w:hint="eastAsia"/>
        </w:rPr>
        <w:t>5.</w:t>
      </w:r>
      <w:r>
        <w:t>7</w:t>
      </w:r>
      <w:r>
        <w:rPr>
          <w:rFonts w:hint="eastAsia"/>
        </w:rPr>
        <w:t>其他采伐</w:t>
      </w:r>
    </w:p>
    <w:p>
      <w:pPr>
        <w:pStyle w:val="20"/>
        <w:spacing w:line="520" w:lineRule="exact"/>
      </w:pPr>
      <w:r>
        <w:rPr>
          <w:rFonts w:hint="eastAsia"/>
        </w:rPr>
        <w:t>其他采伐是指除上述四种类型外因其他特殊原因进行的林木采伐。</w:t>
      </w:r>
    </w:p>
    <w:p>
      <w:pPr>
        <w:pStyle w:val="24"/>
        <w:spacing w:line="520" w:lineRule="exact"/>
      </w:pPr>
      <w:r>
        <w:rPr>
          <w:rFonts w:hint="eastAsia"/>
        </w:rPr>
        <w:t>5.</w:t>
      </w:r>
      <w:r>
        <w:t>7</w:t>
      </w:r>
      <w:r>
        <w:rPr>
          <w:rFonts w:hint="eastAsia"/>
        </w:rPr>
        <w:t>.1适用范围</w:t>
      </w:r>
    </w:p>
    <w:p>
      <w:pPr>
        <w:pStyle w:val="20"/>
        <w:spacing w:line="520" w:lineRule="exact"/>
      </w:pPr>
      <w:r>
        <w:rPr>
          <w:rFonts w:hint="eastAsia"/>
        </w:rPr>
        <w:t>a）工程建设及征占用林地采伐林木；</w:t>
      </w:r>
    </w:p>
    <w:p>
      <w:pPr>
        <w:pStyle w:val="20"/>
        <w:spacing w:line="520" w:lineRule="exact"/>
      </w:pPr>
      <w:r>
        <w:rPr>
          <w:rFonts w:hint="eastAsia"/>
        </w:rPr>
        <w:t xml:space="preserve">b）修建森林防火隔离带、森林病虫害防治隔离带等项目应采伐林木等； </w:t>
      </w:r>
    </w:p>
    <w:p>
      <w:pPr>
        <w:pStyle w:val="20"/>
        <w:spacing w:line="520" w:lineRule="exact"/>
      </w:pPr>
      <w:r>
        <w:rPr>
          <w:rFonts w:hint="eastAsia"/>
        </w:rPr>
        <w:t>c）散生木和四旁树采伐；</w:t>
      </w:r>
    </w:p>
    <w:p>
      <w:pPr>
        <w:pStyle w:val="20"/>
        <w:spacing w:line="520" w:lineRule="exact"/>
      </w:pPr>
      <w:r>
        <w:rPr>
          <w:rFonts w:hint="eastAsia"/>
        </w:rPr>
        <w:t>d）能源林、经济林采伐；</w:t>
      </w:r>
    </w:p>
    <w:p>
      <w:pPr>
        <w:pStyle w:val="20"/>
        <w:spacing w:line="520" w:lineRule="exact"/>
      </w:pPr>
      <w:r>
        <w:rPr>
          <w:rFonts w:hint="eastAsia"/>
        </w:rPr>
        <w:t>e）</w:t>
      </w:r>
      <w:r>
        <w:t>自然灾害等受损受害林木采伐</w:t>
      </w:r>
      <w:r>
        <w:rPr>
          <w:rFonts w:hint="eastAsia"/>
        </w:rPr>
        <w:t>；</w:t>
      </w:r>
    </w:p>
    <w:p>
      <w:pPr>
        <w:pStyle w:val="20"/>
        <w:spacing w:line="520" w:lineRule="exact"/>
      </w:pPr>
      <w:r>
        <w:rPr>
          <w:rFonts w:hint="eastAsia"/>
        </w:rPr>
        <w:t>f）树木采挖移植、珍贵树木采伐、紧急抢险救灾林木采伐。</w:t>
      </w:r>
    </w:p>
    <w:p>
      <w:pPr>
        <w:pStyle w:val="24"/>
        <w:spacing w:line="520" w:lineRule="exact"/>
      </w:pPr>
      <w:r>
        <w:rPr>
          <w:rFonts w:hint="eastAsia"/>
        </w:rPr>
        <w:t>5.</w:t>
      </w:r>
      <w:r>
        <w:t>7</w:t>
      </w:r>
      <w:r>
        <w:rPr>
          <w:rFonts w:hint="eastAsia"/>
        </w:rPr>
        <w:t>.2技术要求</w:t>
      </w:r>
    </w:p>
    <w:p>
      <w:pPr>
        <w:pStyle w:val="20"/>
        <w:spacing w:line="520" w:lineRule="exact"/>
        <w:rPr>
          <w:highlight w:val="none"/>
        </w:rPr>
      </w:pPr>
      <w:r>
        <w:rPr>
          <w:rFonts w:hint="eastAsia"/>
        </w:rPr>
        <w:t>a）工程建设征占用林地按《使用林地审核同意书》</w:t>
      </w:r>
      <w:r>
        <w:rPr>
          <w:rFonts w:hint="eastAsia"/>
          <w:lang w:val="en-US" w:eastAsia="zh-CN"/>
        </w:rPr>
        <w:t>审核审批</w:t>
      </w:r>
      <w:r>
        <w:rPr>
          <w:rFonts w:hint="eastAsia"/>
          <w:highlight w:val="none"/>
        </w:rPr>
        <w:t>的范围及有关材料；</w:t>
      </w:r>
    </w:p>
    <w:p>
      <w:pPr>
        <w:pStyle w:val="20"/>
        <w:spacing w:line="520" w:lineRule="exact"/>
      </w:pPr>
      <w:r>
        <w:rPr>
          <w:rFonts w:hint="eastAsia"/>
        </w:rPr>
        <w:t>b）修建森林防火隔离带，凭经批准的《林火阻隔体系工程建设规划》；修建森林病虫害防治隔离带，凭经批准的《危险性</w:t>
      </w:r>
      <w:bookmarkStart w:id="2" w:name="_Hlk43827238"/>
      <w:r>
        <w:rPr>
          <w:rFonts w:hint="eastAsia"/>
        </w:rPr>
        <w:t>森林病虫害</w:t>
      </w:r>
      <w:bookmarkEnd w:id="2"/>
      <w:r>
        <w:rPr>
          <w:rFonts w:hint="eastAsia"/>
        </w:rPr>
        <w:t>综合治理总体方案》；</w:t>
      </w:r>
    </w:p>
    <w:p>
      <w:pPr>
        <w:pStyle w:val="20"/>
        <w:spacing w:line="520" w:lineRule="exact"/>
      </w:pPr>
      <w:r>
        <w:rPr>
          <w:rFonts w:hint="eastAsia"/>
        </w:rPr>
        <w:t>c）能源林采伐方式、采伐强度、采伐面积等按用材林主伐的要求；</w:t>
      </w:r>
    </w:p>
    <w:p>
      <w:pPr>
        <w:pStyle w:val="20"/>
        <w:spacing w:line="520" w:lineRule="exact"/>
      </w:pPr>
      <w:r>
        <w:rPr>
          <w:rFonts w:hint="eastAsia"/>
        </w:rPr>
        <w:t>d）经济林、散生木和四旁树采伐不受采伐年龄的限制。</w:t>
      </w:r>
    </w:p>
    <w:p>
      <w:pPr>
        <w:pStyle w:val="19"/>
      </w:pPr>
      <w:r>
        <w:t>6</w:t>
      </w:r>
      <w:r>
        <w:rPr>
          <w:rFonts w:hint="eastAsia"/>
        </w:rPr>
        <w:t>采伐年龄</w:t>
      </w:r>
    </w:p>
    <w:p>
      <w:pPr>
        <w:pStyle w:val="22"/>
      </w:pPr>
      <w:r>
        <w:t>6.</w:t>
      </w:r>
      <w:r>
        <w:rPr>
          <w:rFonts w:hint="eastAsia"/>
        </w:rPr>
        <w:t>1</w:t>
      </w:r>
      <w:r>
        <w:t xml:space="preserve"> </w:t>
      </w:r>
      <w:r>
        <w:rPr>
          <w:rFonts w:hint="eastAsia"/>
        </w:rPr>
        <w:t>速生丰产用材林及短轮伐期用材林树种（组）龄组划分</w:t>
      </w:r>
    </w:p>
    <w:p>
      <w:pPr>
        <w:pStyle w:val="20"/>
        <w:jc w:val="center"/>
        <w:rPr>
          <w:rFonts w:eastAsia="宋体"/>
        </w:rPr>
      </w:pPr>
    </w:p>
    <w:p>
      <w:pPr>
        <w:pStyle w:val="20"/>
        <w:jc w:val="center"/>
        <w:rPr>
          <w:rFonts w:eastAsia="宋体"/>
        </w:rPr>
      </w:pPr>
      <w:r>
        <w:rPr>
          <w:rFonts w:hint="eastAsia" w:eastAsia="宋体"/>
        </w:rPr>
        <w:t>表1</w:t>
      </w:r>
      <w:r>
        <w:rPr>
          <w:rFonts w:eastAsia="宋体"/>
        </w:rPr>
        <w:t xml:space="preserve"> 河南省</w:t>
      </w:r>
      <w:bookmarkStart w:id="3" w:name="_Hlk42786596"/>
      <w:r>
        <w:rPr>
          <w:rFonts w:eastAsia="宋体"/>
        </w:rPr>
        <w:t>速生丰产用材林及短轮伐期用材林树种（组）龄组划分</w:t>
      </w:r>
      <w:bookmarkEnd w:id="3"/>
    </w:p>
    <w:p>
      <w:pPr>
        <w:spacing w:line="360" w:lineRule="exact"/>
        <w:jc w:val="right"/>
        <w:rPr>
          <w:rFonts w:ascii="Times New Roman" w:hAnsi="Times New Roman" w:eastAsia="宋体" w:cs="Times New Roman"/>
          <w:b/>
          <w:szCs w:val="21"/>
        </w:rPr>
      </w:pPr>
      <w:r>
        <w:rPr>
          <w:rFonts w:ascii="Times New Roman" w:hAnsi="Times New Roman" w:eastAsia="宋体" w:cs="Times New Roman"/>
          <w:szCs w:val="21"/>
        </w:rPr>
        <w:t>单位：年</w:t>
      </w:r>
    </w:p>
    <w:tbl>
      <w:tblPr>
        <w:tblStyle w:val="11"/>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936"/>
        <w:gridCol w:w="720"/>
        <w:gridCol w:w="888"/>
        <w:gridCol w:w="984"/>
        <w:gridCol w:w="936"/>
        <w:gridCol w:w="900"/>
        <w:gridCol w:w="144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327" w:type="dxa"/>
            <w:vMerge w:val="restart"/>
            <w:vAlign w:val="center"/>
          </w:tcPr>
          <w:p>
            <w:pPr>
              <w:pStyle w:val="9"/>
              <w:pBdr>
                <w:bottom w:val="none" w:color="auto" w:sz="0" w:space="0"/>
              </w:pBdr>
              <w:tabs>
                <w:tab w:val="clear" w:pos="4153"/>
                <w:tab w:val="clear" w:pos="8306"/>
              </w:tabs>
              <w:snapToGrid/>
              <w:spacing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树种（组）</w:t>
            </w:r>
          </w:p>
        </w:tc>
        <w:tc>
          <w:tcPr>
            <w:tcW w:w="936" w:type="dxa"/>
            <w:vMerge w:val="restart"/>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培育目的</w:t>
            </w:r>
          </w:p>
        </w:tc>
        <w:tc>
          <w:tcPr>
            <w:tcW w:w="720" w:type="dxa"/>
            <w:vMerge w:val="restart"/>
            <w:vAlign w:val="center"/>
          </w:tcPr>
          <w:p>
            <w:pPr>
              <w:widowControl/>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龄级</w:t>
            </w:r>
          </w:p>
          <w:p>
            <w:pPr>
              <w:spacing w:line="240" w:lineRule="exact"/>
              <w:jc w:val="center"/>
              <w:rPr>
                <w:rFonts w:ascii="Times New Roman" w:hAnsi="Times New Roman" w:eastAsia="宋体" w:cs="Times New Roman"/>
                <w:b/>
                <w:szCs w:val="21"/>
              </w:rPr>
            </w:pPr>
            <w:r>
              <w:rPr>
                <w:rFonts w:ascii="Times New Roman" w:hAnsi="Times New Roman" w:eastAsia="宋体" w:cs="Times New Roman"/>
                <w:b/>
                <w:kern w:val="0"/>
                <w:szCs w:val="21"/>
              </w:rPr>
              <w:t>期限</w:t>
            </w:r>
          </w:p>
        </w:tc>
        <w:tc>
          <w:tcPr>
            <w:tcW w:w="5150" w:type="dxa"/>
            <w:gridSpan w:val="5"/>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kern w:val="0"/>
                <w:szCs w:val="21"/>
              </w:rPr>
              <w:t>龄     组     划     分</w:t>
            </w:r>
          </w:p>
        </w:tc>
        <w:tc>
          <w:tcPr>
            <w:tcW w:w="845" w:type="dxa"/>
            <w:vMerge w:val="restart"/>
            <w:vAlign w:val="center"/>
          </w:tcPr>
          <w:p>
            <w:pPr>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主伐年龄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327" w:type="dxa"/>
            <w:vMerge w:val="continue"/>
            <w:vAlign w:val="center"/>
          </w:tcPr>
          <w:p>
            <w:pPr>
              <w:spacing w:line="240" w:lineRule="exact"/>
              <w:rPr>
                <w:rFonts w:ascii="Times New Roman" w:hAnsi="Times New Roman" w:eastAsia="宋体" w:cs="Times New Roman"/>
                <w:b/>
                <w:szCs w:val="21"/>
              </w:rPr>
            </w:pPr>
          </w:p>
        </w:tc>
        <w:tc>
          <w:tcPr>
            <w:tcW w:w="936" w:type="dxa"/>
            <w:vMerge w:val="continue"/>
          </w:tcPr>
          <w:p>
            <w:pPr>
              <w:spacing w:line="240" w:lineRule="exact"/>
              <w:jc w:val="center"/>
              <w:rPr>
                <w:rFonts w:ascii="Times New Roman" w:hAnsi="Times New Roman" w:eastAsia="宋体" w:cs="Times New Roman"/>
                <w:b/>
                <w:szCs w:val="21"/>
              </w:rPr>
            </w:pPr>
          </w:p>
        </w:tc>
        <w:tc>
          <w:tcPr>
            <w:tcW w:w="720" w:type="dxa"/>
            <w:vMerge w:val="continue"/>
          </w:tcPr>
          <w:p>
            <w:pPr>
              <w:spacing w:line="240" w:lineRule="exact"/>
              <w:jc w:val="center"/>
              <w:rPr>
                <w:rFonts w:ascii="Times New Roman" w:hAnsi="Times New Roman" w:eastAsia="宋体" w:cs="Times New Roman"/>
                <w:b/>
                <w:szCs w:val="21"/>
              </w:rPr>
            </w:pPr>
          </w:p>
        </w:tc>
        <w:tc>
          <w:tcPr>
            <w:tcW w:w="888" w:type="dxa"/>
            <w:vAlign w:val="center"/>
          </w:tcPr>
          <w:p>
            <w:pPr>
              <w:widowControl/>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幼龄林</w:t>
            </w:r>
          </w:p>
        </w:tc>
        <w:tc>
          <w:tcPr>
            <w:tcW w:w="984" w:type="dxa"/>
            <w:vAlign w:val="center"/>
          </w:tcPr>
          <w:p>
            <w:pPr>
              <w:widowControl/>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中龄林</w:t>
            </w:r>
          </w:p>
        </w:tc>
        <w:tc>
          <w:tcPr>
            <w:tcW w:w="936" w:type="dxa"/>
            <w:vAlign w:val="center"/>
          </w:tcPr>
          <w:p>
            <w:pPr>
              <w:widowControl/>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近熟林</w:t>
            </w:r>
          </w:p>
        </w:tc>
        <w:tc>
          <w:tcPr>
            <w:tcW w:w="900" w:type="dxa"/>
            <w:vAlign w:val="center"/>
          </w:tcPr>
          <w:p>
            <w:pPr>
              <w:widowControl/>
              <w:spacing w:line="240" w:lineRule="exact"/>
              <w:jc w:val="center"/>
              <w:rPr>
                <w:rFonts w:ascii="Times New Roman" w:hAnsi="Times New Roman" w:eastAsia="宋体" w:cs="Times New Roman"/>
                <w:b/>
                <w:kern w:val="0"/>
                <w:szCs w:val="21"/>
              </w:rPr>
            </w:pPr>
            <w:r>
              <w:rPr>
                <w:rFonts w:ascii="Times New Roman" w:hAnsi="Times New Roman" w:eastAsia="宋体" w:cs="Times New Roman"/>
                <w:b/>
                <w:kern w:val="0"/>
                <w:szCs w:val="21"/>
              </w:rPr>
              <w:t>成熟林</w:t>
            </w:r>
          </w:p>
        </w:tc>
        <w:tc>
          <w:tcPr>
            <w:tcW w:w="1442" w:type="dxa"/>
            <w:vAlign w:val="center"/>
          </w:tcPr>
          <w:p>
            <w:pPr>
              <w:spacing w:line="240" w:lineRule="exact"/>
              <w:jc w:val="center"/>
              <w:rPr>
                <w:rFonts w:ascii="Times New Roman" w:hAnsi="Times New Roman" w:eastAsia="宋体" w:cs="Times New Roman"/>
                <w:b/>
                <w:szCs w:val="21"/>
              </w:rPr>
            </w:pPr>
            <w:r>
              <w:rPr>
                <w:rFonts w:ascii="Times New Roman" w:hAnsi="Times New Roman" w:eastAsia="宋体" w:cs="Times New Roman"/>
                <w:b/>
                <w:szCs w:val="21"/>
              </w:rPr>
              <w:t>过熟林</w:t>
            </w:r>
          </w:p>
        </w:tc>
        <w:tc>
          <w:tcPr>
            <w:tcW w:w="845" w:type="dxa"/>
            <w:vMerge w:val="continue"/>
            <w:vAlign w:val="center"/>
          </w:tcPr>
          <w:p>
            <w:pPr>
              <w:spacing w:line="240" w:lineRule="exac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jc w:val="center"/>
        </w:trPr>
        <w:tc>
          <w:tcPr>
            <w:tcW w:w="1327" w:type="dxa"/>
            <w:vAlign w:val="center"/>
          </w:tcPr>
          <w:p>
            <w:pPr>
              <w:spacing w:line="240" w:lineRule="exact"/>
              <w:rPr>
                <w:rFonts w:cs="Times New Roman" w:asciiTheme="minorEastAsia" w:hAnsiTheme="minorEastAsia"/>
                <w:szCs w:val="21"/>
              </w:rPr>
            </w:pPr>
            <w:r>
              <w:rPr>
                <w:rFonts w:cs="Times New Roman" w:asciiTheme="minorEastAsia" w:hAnsiTheme="minorEastAsia"/>
                <w:w w:val="90"/>
                <w:kern w:val="0"/>
                <w:szCs w:val="21"/>
              </w:rPr>
              <w:t>欧美杨、三毛杨</w:t>
            </w:r>
          </w:p>
        </w:tc>
        <w:tc>
          <w:tcPr>
            <w:tcW w:w="936" w:type="dxa"/>
            <w:vMerge w:val="restart"/>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纸浆（纤维板）原料</w:t>
            </w:r>
          </w:p>
          <w:p>
            <w:pPr>
              <w:spacing w:line="240" w:lineRule="exact"/>
              <w:rPr>
                <w:rFonts w:ascii="Times New Roman" w:hAnsi="Times New Roman" w:eastAsia="宋体" w:cs="Times New Roman"/>
                <w:szCs w:val="21"/>
              </w:rPr>
            </w:pPr>
          </w:p>
        </w:tc>
        <w:tc>
          <w:tcPr>
            <w:tcW w:w="720" w:type="dxa"/>
            <w:vAlign w:val="center"/>
          </w:tcPr>
          <w:p>
            <w:pPr>
              <w:pStyle w:val="9"/>
              <w:pBdr>
                <w:bottom w:val="none" w:color="auto" w:sz="0" w:space="0"/>
              </w:pBdr>
              <w:tabs>
                <w:tab w:val="clear" w:pos="4153"/>
                <w:tab w:val="clear" w:pos="8306"/>
              </w:tabs>
              <w:snapToGrid/>
              <w:spacing w:line="240" w:lineRule="exact"/>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2以下</w:t>
            </w:r>
          </w:p>
        </w:tc>
        <w:tc>
          <w:tcPr>
            <w:tcW w:w="984" w:type="dxa"/>
            <w:vAlign w:val="center"/>
          </w:tcPr>
          <w:p>
            <w:pPr>
              <w:pStyle w:val="9"/>
              <w:pBdr>
                <w:bottom w:val="none" w:color="auto" w:sz="0" w:space="0"/>
              </w:pBdr>
              <w:tabs>
                <w:tab w:val="clear" w:pos="4153"/>
                <w:tab w:val="clear" w:pos="8306"/>
              </w:tabs>
              <w:snapToGrid/>
              <w:spacing w:line="240" w:lineRule="exact"/>
              <w:rPr>
                <w:rFonts w:ascii="Times New Roman" w:hAnsi="Times New Roman" w:eastAsia="宋体" w:cs="Times New Roman"/>
                <w:sz w:val="21"/>
                <w:szCs w:val="21"/>
              </w:rPr>
            </w:pPr>
            <w:r>
              <w:rPr>
                <w:rFonts w:ascii="Times New Roman" w:hAnsi="Times New Roman" w:eastAsia="宋体" w:cs="Times New Roman"/>
                <w:sz w:val="21"/>
                <w:szCs w:val="21"/>
              </w:rPr>
              <w:t xml:space="preserve">3～4 </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5～6</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7～8</w:t>
            </w:r>
          </w:p>
        </w:tc>
        <w:tc>
          <w:tcPr>
            <w:tcW w:w="1442" w:type="dxa"/>
            <w:vAlign w:val="center"/>
          </w:tcPr>
          <w:p>
            <w:pPr>
              <w:pStyle w:val="9"/>
              <w:pBdr>
                <w:bottom w:val="none" w:color="auto" w:sz="0" w:space="0"/>
              </w:pBdr>
              <w:tabs>
                <w:tab w:val="clear" w:pos="4153"/>
                <w:tab w:val="clear" w:pos="8306"/>
              </w:tabs>
              <w:snapToGrid/>
              <w:spacing w:line="240" w:lineRule="exact"/>
              <w:rPr>
                <w:rFonts w:ascii="Times New Roman" w:hAnsi="Times New Roman" w:eastAsia="宋体" w:cs="Times New Roman"/>
                <w:sz w:val="21"/>
                <w:szCs w:val="21"/>
              </w:rPr>
            </w:pPr>
            <w:r>
              <w:rPr>
                <w:rFonts w:ascii="Times New Roman" w:hAnsi="Times New Roman" w:eastAsia="宋体" w:cs="Times New Roman"/>
                <w:sz w:val="21"/>
                <w:szCs w:val="21"/>
              </w:rPr>
              <w:t>9以上</w:t>
            </w:r>
          </w:p>
        </w:tc>
        <w:tc>
          <w:tcPr>
            <w:tcW w:w="845" w:type="dxa"/>
            <w:vAlign w:val="center"/>
          </w:tcPr>
          <w:p>
            <w:pPr>
              <w:pStyle w:val="9"/>
              <w:pBdr>
                <w:bottom w:val="none" w:color="auto" w:sz="0" w:space="0"/>
              </w:pBdr>
              <w:tabs>
                <w:tab w:val="clear" w:pos="4153"/>
                <w:tab w:val="clear" w:pos="8306"/>
              </w:tabs>
              <w:snapToGrid/>
              <w:spacing w:line="240" w:lineRule="exact"/>
              <w:rPr>
                <w:rFonts w:ascii="Times New Roman" w:hAnsi="Times New Roman" w:eastAsia="宋体" w:cs="Times New Roman"/>
                <w:sz w:val="21"/>
                <w:szCs w:val="21"/>
              </w:rPr>
            </w:pPr>
            <w:r>
              <w:rPr>
                <w:rFonts w:ascii="Times New Roman" w:hAnsi="Times New Roman" w:eastAsia="宋体"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327"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柳树（竹柳）</w:t>
            </w:r>
          </w:p>
        </w:tc>
        <w:tc>
          <w:tcPr>
            <w:tcW w:w="936" w:type="dxa"/>
            <w:vMerge w:val="continue"/>
            <w:vAlign w:val="center"/>
          </w:tcPr>
          <w:p>
            <w:pPr>
              <w:spacing w:line="240" w:lineRule="exact"/>
              <w:jc w:val="center"/>
              <w:rPr>
                <w:rFonts w:ascii="Times New Roman" w:hAnsi="Times New Roman" w:eastAsia="宋体" w:cs="Times New Roman"/>
                <w:szCs w:val="21"/>
              </w:rPr>
            </w:pP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2以下</w:t>
            </w:r>
          </w:p>
        </w:tc>
        <w:tc>
          <w:tcPr>
            <w:tcW w:w="984" w:type="dxa"/>
            <w:vAlign w:val="center"/>
          </w:tcPr>
          <w:p>
            <w:pPr>
              <w:pStyle w:val="9"/>
              <w:pBdr>
                <w:bottom w:val="none" w:color="auto" w:sz="0" w:space="0"/>
              </w:pBdr>
              <w:tabs>
                <w:tab w:val="left" w:pos="420"/>
              </w:tabs>
              <w:snapToGrid/>
              <w:spacing w:line="240" w:lineRule="exact"/>
              <w:rPr>
                <w:rFonts w:ascii="Times New Roman" w:hAnsi="Times New Roman" w:eastAsia="宋体" w:cs="Times New Roman"/>
                <w:sz w:val="21"/>
                <w:szCs w:val="21"/>
              </w:rPr>
            </w:pPr>
            <w:r>
              <w:rPr>
                <w:rFonts w:ascii="Times New Roman" w:hAnsi="Times New Roman" w:eastAsia="宋体" w:cs="Times New Roman"/>
                <w:sz w:val="21"/>
                <w:szCs w:val="21"/>
              </w:rPr>
              <w:t>3～4</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5～6</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7～8</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9以上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327"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毛白杨</w:t>
            </w:r>
          </w:p>
        </w:tc>
        <w:tc>
          <w:tcPr>
            <w:tcW w:w="936" w:type="dxa"/>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胶合板材建筑用材</w:t>
            </w: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6～10</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11～15</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16～20</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21以上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327"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w w:val="90"/>
                <w:kern w:val="0"/>
                <w:szCs w:val="21"/>
              </w:rPr>
              <w:t>欧美杨</w:t>
            </w:r>
            <w:r>
              <w:rPr>
                <w:rFonts w:ascii="Times New Roman" w:hAnsi="Times New Roman" w:eastAsia="宋体" w:cs="Times New Roman"/>
                <w:szCs w:val="21"/>
              </w:rPr>
              <w:t>、泡桐</w:t>
            </w:r>
          </w:p>
        </w:tc>
        <w:tc>
          <w:tcPr>
            <w:tcW w:w="936" w:type="dxa"/>
            <w:vMerge w:val="continue"/>
            <w:vAlign w:val="center"/>
          </w:tcPr>
          <w:p>
            <w:pPr>
              <w:spacing w:line="240" w:lineRule="exact"/>
              <w:jc w:val="center"/>
              <w:rPr>
                <w:rFonts w:ascii="Times New Roman" w:hAnsi="Times New Roman" w:eastAsia="宋体" w:cs="Times New Roman"/>
                <w:szCs w:val="21"/>
              </w:rPr>
            </w:pP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5～8</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9～10</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11～14</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15以上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jc w:val="center"/>
        </w:trPr>
        <w:tc>
          <w:tcPr>
            <w:tcW w:w="1327" w:type="dxa"/>
            <w:vAlign w:val="center"/>
          </w:tcPr>
          <w:p>
            <w:pPr>
              <w:spacing w:line="240" w:lineRule="exact"/>
              <w:rPr>
                <w:rFonts w:ascii="Times New Roman" w:hAnsi="Times New Roman" w:eastAsia="宋体" w:cs="Times New Roman"/>
                <w:w w:val="90"/>
                <w:kern w:val="0"/>
                <w:szCs w:val="21"/>
              </w:rPr>
            </w:pPr>
            <w:r>
              <w:rPr>
                <w:rFonts w:ascii="Times New Roman" w:hAnsi="Times New Roman" w:eastAsia="宋体" w:cs="Times New Roman"/>
                <w:w w:val="90"/>
                <w:kern w:val="0"/>
                <w:szCs w:val="21"/>
              </w:rPr>
              <w:t>栎类</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食用菌原料</w:t>
            </w: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5～6</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7～8</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9-10</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jc w:val="center"/>
        </w:trPr>
        <w:tc>
          <w:tcPr>
            <w:tcW w:w="1327" w:type="dxa"/>
            <w:vAlign w:val="center"/>
          </w:tcPr>
          <w:p>
            <w:pPr>
              <w:spacing w:line="240" w:lineRule="exact"/>
              <w:rPr>
                <w:rFonts w:ascii="Times New Roman" w:hAnsi="Times New Roman" w:eastAsia="宋体" w:cs="Times New Roman"/>
                <w:w w:val="90"/>
                <w:kern w:val="0"/>
                <w:szCs w:val="21"/>
              </w:rPr>
            </w:pPr>
            <w:r>
              <w:rPr>
                <w:rFonts w:ascii="Times New Roman" w:hAnsi="Times New Roman" w:eastAsia="宋体" w:cs="Times New Roman"/>
                <w:w w:val="90"/>
                <w:kern w:val="0"/>
                <w:szCs w:val="21"/>
              </w:rPr>
              <w:t>杉木</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建筑用材</w:t>
            </w: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10以下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11-15</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16-20</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21-30</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31以上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1327" w:type="dxa"/>
            <w:vMerge w:val="restart"/>
            <w:vAlign w:val="center"/>
          </w:tcPr>
          <w:p>
            <w:pPr>
              <w:spacing w:line="240" w:lineRule="exact"/>
              <w:rPr>
                <w:rFonts w:ascii="Times New Roman" w:hAnsi="Times New Roman" w:eastAsia="宋体" w:cs="Times New Roman"/>
                <w:w w:val="90"/>
                <w:kern w:val="0"/>
                <w:szCs w:val="21"/>
              </w:rPr>
            </w:pPr>
            <w:r>
              <w:rPr>
                <w:rFonts w:hint="eastAsia" w:ascii="Times New Roman" w:hAnsi="Times New Roman" w:eastAsia="宋体" w:cs="Times New Roman"/>
                <w:w w:val="90"/>
                <w:kern w:val="0"/>
                <w:szCs w:val="21"/>
              </w:rPr>
              <w:t>湿地松、火炬松</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纸浆原料</w:t>
            </w: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6～10</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11～15</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16～25</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26以上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1327" w:type="dxa"/>
            <w:vMerge w:val="continue"/>
            <w:vAlign w:val="center"/>
          </w:tcPr>
          <w:p>
            <w:pPr>
              <w:spacing w:line="240" w:lineRule="exact"/>
              <w:rPr>
                <w:rFonts w:ascii="Times New Roman" w:hAnsi="Times New Roman" w:eastAsia="宋体" w:cs="Times New Roman"/>
                <w:w w:val="90"/>
                <w:kern w:val="0"/>
                <w:szCs w:val="21"/>
              </w:rPr>
            </w:pP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速生丰产林</w:t>
            </w:r>
          </w:p>
        </w:tc>
        <w:tc>
          <w:tcPr>
            <w:tcW w:w="72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888"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15以下</w:t>
            </w:r>
          </w:p>
        </w:tc>
        <w:tc>
          <w:tcPr>
            <w:tcW w:w="98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16-25</w:t>
            </w:r>
          </w:p>
        </w:tc>
        <w:tc>
          <w:tcPr>
            <w:tcW w:w="936"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26-30</w:t>
            </w:r>
          </w:p>
        </w:tc>
        <w:tc>
          <w:tcPr>
            <w:tcW w:w="900"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31-40</w:t>
            </w:r>
          </w:p>
        </w:tc>
        <w:tc>
          <w:tcPr>
            <w:tcW w:w="1442"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41以上</w:t>
            </w:r>
          </w:p>
        </w:tc>
        <w:tc>
          <w:tcPr>
            <w:tcW w:w="845"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jc w:val="center"/>
        </w:trPr>
        <w:tc>
          <w:tcPr>
            <w:tcW w:w="1327"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其它</w:t>
            </w:r>
          </w:p>
        </w:tc>
        <w:tc>
          <w:tcPr>
            <w:tcW w:w="936" w:type="dxa"/>
          </w:tcPr>
          <w:p>
            <w:pPr>
              <w:spacing w:line="240" w:lineRule="exact"/>
              <w:jc w:val="center"/>
              <w:rPr>
                <w:rFonts w:ascii="Times New Roman" w:hAnsi="Times New Roman" w:eastAsia="宋体" w:cs="Times New Roman"/>
                <w:szCs w:val="21"/>
              </w:rPr>
            </w:pPr>
          </w:p>
        </w:tc>
        <w:tc>
          <w:tcPr>
            <w:tcW w:w="720" w:type="dxa"/>
          </w:tcPr>
          <w:p>
            <w:pPr>
              <w:spacing w:line="240" w:lineRule="exact"/>
              <w:jc w:val="center"/>
              <w:rPr>
                <w:rFonts w:ascii="Times New Roman" w:hAnsi="Times New Roman" w:eastAsia="宋体" w:cs="Times New Roman"/>
                <w:szCs w:val="21"/>
              </w:rPr>
            </w:pPr>
          </w:p>
        </w:tc>
        <w:tc>
          <w:tcPr>
            <w:tcW w:w="5150" w:type="dxa"/>
            <w:gridSpan w:val="5"/>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参照相近树种</w:t>
            </w:r>
          </w:p>
        </w:tc>
        <w:tc>
          <w:tcPr>
            <w:tcW w:w="845" w:type="dxa"/>
            <w:vAlign w:val="center"/>
          </w:tcPr>
          <w:p>
            <w:pPr>
              <w:spacing w:line="240" w:lineRule="exact"/>
              <w:jc w:val="center"/>
              <w:rPr>
                <w:rFonts w:ascii="Times New Roman" w:hAnsi="Times New Roman" w:eastAsia="宋体" w:cs="Times New Roman"/>
                <w:szCs w:val="21"/>
              </w:rPr>
            </w:pPr>
          </w:p>
        </w:tc>
      </w:tr>
    </w:tbl>
    <w:p>
      <w:pPr>
        <w:pStyle w:val="5"/>
        <w:spacing w:line="300" w:lineRule="exact"/>
        <w:rPr>
          <w:rFonts w:ascii="仿宋" w:hAnsi="仿宋" w:eastAsia="仿宋" w:cs="Times New Roman"/>
          <w:bCs/>
        </w:rPr>
      </w:pPr>
      <w:r>
        <w:rPr>
          <w:rFonts w:ascii="仿宋" w:hAnsi="仿宋" w:eastAsia="仿宋" w:cs="Times New Roman"/>
          <w:bCs/>
        </w:rPr>
        <w:t>注：符合森林资源管理“一张图”规划或有速生丰产用材林及短轮伐期用材林规划设计的，方可确定为相应的林种。</w:t>
      </w:r>
    </w:p>
    <w:p>
      <w:pPr>
        <w:pStyle w:val="5"/>
        <w:spacing w:line="300" w:lineRule="exact"/>
        <w:rPr>
          <w:rFonts w:hint="eastAsia" w:ascii="仿宋" w:hAnsi="仿宋" w:eastAsia="仿宋" w:cs="Times New Roman"/>
          <w:bCs/>
        </w:rPr>
      </w:pPr>
    </w:p>
    <w:p>
      <w:pPr>
        <w:pStyle w:val="22"/>
        <w:rPr>
          <w:rFonts w:hint="eastAsia"/>
        </w:rPr>
      </w:pPr>
    </w:p>
    <w:p>
      <w:pPr>
        <w:pStyle w:val="22"/>
      </w:pPr>
      <w:r>
        <w:rPr>
          <w:rFonts w:hint="eastAsia"/>
        </w:rPr>
        <w:t>6</w:t>
      </w:r>
      <w:r>
        <w:t>.2</w:t>
      </w:r>
      <w:r>
        <w:rPr>
          <w:rFonts w:hint="eastAsia"/>
        </w:rPr>
        <w:t>一般用材林主要优势树种（组）龄组划分</w:t>
      </w:r>
    </w:p>
    <w:p>
      <w:pPr>
        <w:pStyle w:val="20"/>
        <w:jc w:val="center"/>
      </w:pPr>
      <w:r>
        <w:rPr>
          <w:rFonts w:hint="eastAsia"/>
        </w:rPr>
        <w:t>表2</w:t>
      </w:r>
      <w:r>
        <w:t xml:space="preserve">  河南省</w:t>
      </w:r>
      <w:bookmarkStart w:id="4" w:name="_Hlk42786856"/>
      <w:r>
        <w:rPr>
          <w:rFonts w:hint="eastAsia"/>
        </w:rPr>
        <w:t>一般用材林</w:t>
      </w:r>
      <w:r>
        <w:t>主要优势树种（组）龄组划分</w:t>
      </w:r>
      <w:bookmarkEnd w:id="4"/>
    </w:p>
    <w:p>
      <w:pPr>
        <w:ind w:firstLine="360" w:firstLineChars="200"/>
        <w:jc w:val="right"/>
        <w:rPr>
          <w:rFonts w:hint="eastAsia" w:ascii="Times New Roman" w:hAnsi="Times New Roman" w:cs="Times New Roman"/>
          <w:szCs w:val="21"/>
        </w:rPr>
      </w:pPr>
      <w:r>
        <w:rPr>
          <w:rFonts w:hint="eastAsia" w:ascii="Times New Roman" w:hAnsi="Times New Roman" w:cs="Times New Roman"/>
          <w:sz w:val="18"/>
        </w:rPr>
        <w:t xml:space="preserve">   </w:t>
      </w:r>
      <w:r>
        <w:rPr>
          <w:rFonts w:ascii="Times New Roman" w:hAnsi="Times New Roman" w:cs="Times New Roman"/>
          <w:szCs w:val="21"/>
        </w:rPr>
        <w:t>单位：年</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810"/>
        <w:gridCol w:w="569"/>
        <w:gridCol w:w="1107"/>
        <w:gridCol w:w="1030"/>
        <w:gridCol w:w="924"/>
        <w:gridCol w:w="989"/>
        <w:gridCol w:w="896"/>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blHeader/>
        </w:trPr>
        <w:tc>
          <w:tcPr>
            <w:tcW w:w="1632" w:type="dxa"/>
            <w:vMerge w:val="restart"/>
            <w:vAlign w:val="center"/>
          </w:tcPr>
          <w:p>
            <w:pPr>
              <w:spacing w:line="240" w:lineRule="exact"/>
              <w:jc w:val="center"/>
              <w:rPr>
                <w:rFonts w:ascii="Times New Roman" w:hAnsi="Times New Roman"/>
                <w:b/>
                <w:sz w:val="18"/>
                <w:szCs w:val="18"/>
              </w:rPr>
            </w:pPr>
            <w:r>
              <w:rPr>
                <w:rFonts w:ascii="Times New Roman" w:hAnsi="Times New Roman"/>
                <w:b/>
                <w:sz w:val="18"/>
                <w:szCs w:val="18"/>
              </w:rPr>
              <w:t>树  种</w:t>
            </w:r>
          </w:p>
        </w:tc>
        <w:tc>
          <w:tcPr>
            <w:tcW w:w="810" w:type="dxa"/>
            <w:vMerge w:val="restart"/>
            <w:vAlign w:val="center"/>
          </w:tcPr>
          <w:p>
            <w:pPr>
              <w:spacing w:line="240" w:lineRule="exact"/>
              <w:jc w:val="center"/>
              <w:rPr>
                <w:rFonts w:ascii="Times New Roman" w:hAnsi="Times New Roman"/>
                <w:b/>
                <w:sz w:val="18"/>
                <w:szCs w:val="18"/>
              </w:rPr>
            </w:pPr>
            <w:r>
              <w:rPr>
                <w:rFonts w:ascii="Times New Roman" w:hAnsi="Times New Roman"/>
                <w:b/>
                <w:sz w:val="18"/>
                <w:szCs w:val="18"/>
              </w:rPr>
              <w:t>起源</w:t>
            </w:r>
          </w:p>
        </w:tc>
        <w:tc>
          <w:tcPr>
            <w:tcW w:w="569" w:type="dxa"/>
            <w:vMerge w:val="restart"/>
            <w:vAlign w:val="center"/>
          </w:tcPr>
          <w:p>
            <w:pPr>
              <w:spacing w:line="240" w:lineRule="exact"/>
              <w:jc w:val="center"/>
              <w:rPr>
                <w:rFonts w:ascii="Times New Roman" w:hAnsi="Times New Roman"/>
                <w:b/>
                <w:sz w:val="18"/>
                <w:szCs w:val="18"/>
              </w:rPr>
            </w:pPr>
            <w:r>
              <w:rPr>
                <w:rFonts w:ascii="Times New Roman" w:hAnsi="Times New Roman"/>
                <w:b/>
                <w:sz w:val="18"/>
                <w:szCs w:val="18"/>
              </w:rPr>
              <w:t>龄级划分</w:t>
            </w:r>
          </w:p>
        </w:tc>
        <w:tc>
          <w:tcPr>
            <w:tcW w:w="4946" w:type="dxa"/>
            <w:gridSpan w:val="5"/>
            <w:vAlign w:val="center"/>
          </w:tcPr>
          <w:p>
            <w:pPr>
              <w:spacing w:line="240" w:lineRule="exact"/>
              <w:jc w:val="center"/>
              <w:rPr>
                <w:rFonts w:ascii="Times New Roman" w:hAnsi="Times New Roman"/>
                <w:b/>
                <w:sz w:val="18"/>
                <w:szCs w:val="18"/>
              </w:rPr>
            </w:pPr>
            <w:r>
              <w:rPr>
                <w:rFonts w:ascii="Times New Roman" w:hAnsi="Times New Roman"/>
                <w:b/>
                <w:sz w:val="18"/>
                <w:szCs w:val="18"/>
              </w:rPr>
              <w:t>龄 组 划 分 （龄级/年限）</w:t>
            </w:r>
          </w:p>
        </w:tc>
        <w:tc>
          <w:tcPr>
            <w:tcW w:w="565" w:type="dxa"/>
            <w:vMerge w:val="restart"/>
            <w:vAlign w:val="center"/>
          </w:tcPr>
          <w:p>
            <w:pPr>
              <w:spacing w:line="240" w:lineRule="exact"/>
              <w:rPr>
                <w:rFonts w:ascii="Times New Roman" w:hAnsi="Times New Roman"/>
                <w:b/>
                <w:sz w:val="18"/>
                <w:szCs w:val="18"/>
              </w:rPr>
            </w:pPr>
            <w:r>
              <w:rPr>
                <w:rFonts w:hint="eastAsia" w:ascii="Times New Roman" w:hAnsi="Times New Roman"/>
                <w:b/>
                <w:sz w:val="18"/>
                <w:szCs w:val="18"/>
              </w:rPr>
              <w:t>主伐</w:t>
            </w:r>
          </w:p>
          <w:p>
            <w:pPr>
              <w:spacing w:line="240" w:lineRule="exact"/>
              <w:rPr>
                <w:rFonts w:ascii="Times New Roman" w:hAnsi="Times New Roman"/>
                <w:b/>
                <w:sz w:val="18"/>
                <w:szCs w:val="18"/>
              </w:rPr>
            </w:pPr>
            <w:r>
              <w:rPr>
                <w:rFonts w:hint="eastAsia" w:ascii="Times New Roman" w:hAnsi="Times New Roman"/>
                <w:b/>
                <w:sz w:val="18"/>
                <w:szCs w:val="18"/>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blHeader/>
        </w:trPr>
        <w:tc>
          <w:tcPr>
            <w:tcW w:w="1632" w:type="dxa"/>
            <w:vMerge w:val="continue"/>
            <w:vAlign w:val="center"/>
          </w:tcPr>
          <w:p>
            <w:pPr>
              <w:spacing w:line="240" w:lineRule="exact"/>
              <w:jc w:val="center"/>
              <w:rPr>
                <w:rFonts w:ascii="Times New Roman" w:hAnsi="Times New Roman"/>
                <w:b/>
                <w:sz w:val="18"/>
                <w:szCs w:val="18"/>
              </w:rPr>
            </w:pPr>
          </w:p>
        </w:tc>
        <w:tc>
          <w:tcPr>
            <w:tcW w:w="810" w:type="dxa"/>
            <w:vMerge w:val="continue"/>
            <w:vAlign w:val="center"/>
          </w:tcPr>
          <w:p>
            <w:pPr>
              <w:spacing w:line="240" w:lineRule="exact"/>
              <w:jc w:val="center"/>
              <w:rPr>
                <w:rFonts w:ascii="Times New Roman" w:hAnsi="Times New Roman"/>
                <w:b/>
                <w:sz w:val="18"/>
                <w:szCs w:val="18"/>
              </w:rPr>
            </w:pPr>
          </w:p>
        </w:tc>
        <w:tc>
          <w:tcPr>
            <w:tcW w:w="569" w:type="dxa"/>
            <w:vMerge w:val="continue"/>
            <w:vAlign w:val="center"/>
          </w:tcPr>
          <w:p>
            <w:pPr>
              <w:spacing w:line="240" w:lineRule="exact"/>
              <w:jc w:val="center"/>
              <w:rPr>
                <w:rFonts w:ascii="Times New Roman" w:hAnsi="Times New Roman"/>
                <w:b/>
                <w:sz w:val="18"/>
                <w:szCs w:val="18"/>
              </w:rPr>
            </w:pPr>
          </w:p>
        </w:tc>
        <w:tc>
          <w:tcPr>
            <w:tcW w:w="1107" w:type="dxa"/>
            <w:vAlign w:val="center"/>
          </w:tcPr>
          <w:p>
            <w:pPr>
              <w:spacing w:line="240" w:lineRule="exact"/>
              <w:jc w:val="center"/>
              <w:rPr>
                <w:rFonts w:ascii="Times New Roman" w:hAnsi="Times New Roman"/>
                <w:b/>
                <w:sz w:val="18"/>
                <w:szCs w:val="18"/>
              </w:rPr>
            </w:pPr>
            <w:r>
              <w:rPr>
                <w:rFonts w:ascii="Times New Roman" w:hAnsi="Times New Roman"/>
                <w:b/>
                <w:sz w:val="18"/>
                <w:szCs w:val="18"/>
              </w:rPr>
              <w:t>幼龄林</w:t>
            </w:r>
          </w:p>
        </w:tc>
        <w:tc>
          <w:tcPr>
            <w:tcW w:w="1030" w:type="dxa"/>
            <w:vAlign w:val="center"/>
          </w:tcPr>
          <w:p>
            <w:pPr>
              <w:spacing w:line="240" w:lineRule="exact"/>
              <w:jc w:val="center"/>
              <w:rPr>
                <w:rFonts w:ascii="Times New Roman" w:hAnsi="Times New Roman"/>
                <w:b/>
                <w:sz w:val="18"/>
                <w:szCs w:val="18"/>
              </w:rPr>
            </w:pPr>
            <w:r>
              <w:rPr>
                <w:rFonts w:ascii="Times New Roman" w:hAnsi="Times New Roman"/>
                <w:b/>
                <w:sz w:val="18"/>
                <w:szCs w:val="18"/>
              </w:rPr>
              <w:t>中龄林</w:t>
            </w:r>
          </w:p>
        </w:tc>
        <w:tc>
          <w:tcPr>
            <w:tcW w:w="924" w:type="dxa"/>
            <w:vAlign w:val="center"/>
          </w:tcPr>
          <w:p>
            <w:pPr>
              <w:spacing w:line="240" w:lineRule="exact"/>
              <w:jc w:val="center"/>
              <w:rPr>
                <w:rFonts w:ascii="Times New Roman" w:hAnsi="Times New Roman"/>
                <w:b/>
                <w:sz w:val="18"/>
                <w:szCs w:val="18"/>
              </w:rPr>
            </w:pPr>
            <w:r>
              <w:rPr>
                <w:rFonts w:ascii="Times New Roman" w:hAnsi="Times New Roman"/>
                <w:b/>
                <w:sz w:val="18"/>
                <w:szCs w:val="18"/>
              </w:rPr>
              <w:t>近熟林</w:t>
            </w:r>
          </w:p>
        </w:tc>
        <w:tc>
          <w:tcPr>
            <w:tcW w:w="989" w:type="dxa"/>
            <w:vAlign w:val="center"/>
          </w:tcPr>
          <w:p>
            <w:pPr>
              <w:spacing w:line="240" w:lineRule="exact"/>
              <w:jc w:val="center"/>
              <w:rPr>
                <w:rFonts w:ascii="Times New Roman" w:hAnsi="Times New Roman"/>
                <w:b/>
                <w:sz w:val="18"/>
                <w:szCs w:val="18"/>
              </w:rPr>
            </w:pPr>
            <w:r>
              <w:rPr>
                <w:rFonts w:ascii="Times New Roman" w:hAnsi="Times New Roman"/>
                <w:b/>
                <w:sz w:val="18"/>
                <w:szCs w:val="18"/>
              </w:rPr>
              <w:t>成熟林</w:t>
            </w:r>
          </w:p>
        </w:tc>
        <w:tc>
          <w:tcPr>
            <w:tcW w:w="896" w:type="dxa"/>
            <w:vAlign w:val="center"/>
          </w:tcPr>
          <w:p>
            <w:pPr>
              <w:spacing w:line="240" w:lineRule="exact"/>
              <w:jc w:val="center"/>
              <w:rPr>
                <w:rFonts w:ascii="Times New Roman" w:hAnsi="Times New Roman"/>
                <w:b/>
                <w:sz w:val="18"/>
                <w:szCs w:val="18"/>
              </w:rPr>
            </w:pPr>
            <w:r>
              <w:rPr>
                <w:rFonts w:ascii="Times New Roman" w:hAnsi="Times New Roman"/>
                <w:b/>
                <w:sz w:val="18"/>
                <w:szCs w:val="18"/>
              </w:rPr>
              <w:t>过熟林</w:t>
            </w:r>
          </w:p>
        </w:tc>
        <w:tc>
          <w:tcPr>
            <w:tcW w:w="565" w:type="dxa"/>
            <w:vMerge w:val="continue"/>
            <w:vAlign w:val="center"/>
          </w:tcPr>
          <w:p>
            <w:pPr>
              <w:spacing w:line="24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侧柏、桧柏、柏木</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20</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1～40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41～60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61～80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81～120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rPr>
                <w:rFonts w:ascii="Times New Roman" w:hAnsi="Times New Roman"/>
                <w:sz w:val="18"/>
                <w:szCs w:val="18"/>
              </w:rPr>
            </w:pPr>
            <w:r>
              <w:rPr>
                <w:rFonts w:ascii="Times New Roman" w:hAnsi="Times New Roman"/>
                <w:sz w:val="18"/>
                <w:szCs w:val="18"/>
              </w:rPr>
              <w:t>121以上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tc>
        <w:tc>
          <w:tcPr>
            <w:tcW w:w="569"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 xml:space="preserve">Ⅲ </w:t>
            </w:r>
          </w:p>
          <w:p>
            <w:pPr>
              <w:spacing w:line="240" w:lineRule="exact"/>
              <w:ind w:left="-2" w:leftChars="-1" w:firstLine="79" w:firstLineChars="44"/>
              <w:rPr>
                <w:rFonts w:ascii="Times New Roman" w:hAnsi="Times New Roman"/>
                <w:sz w:val="18"/>
                <w:szCs w:val="18"/>
              </w:rPr>
            </w:pPr>
            <w:r>
              <w:rPr>
                <w:rFonts w:ascii="Times New Roman" w:hAnsi="Times New Roman"/>
                <w:sz w:val="18"/>
                <w:szCs w:val="18"/>
              </w:rPr>
              <w:t xml:space="preserve"> 1～</w:t>
            </w:r>
            <w:r>
              <w:rPr>
                <w:rFonts w:hint="eastAsia" w:ascii="Times New Roman" w:hAnsi="Times New Roman"/>
                <w:sz w:val="18"/>
                <w:szCs w:val="18"/>
              </w:rPr>
              <w:t>3</w:t>
            </w:r>
            <w:r>
              <w:rPr>
                <w:rFonts w:ascii="Times New Roman" w:hAnsi="Times New Roman"/>
                <w:sz w:val="18"/>
                <w:szCs w:val="18"/>
              </w:rPr>
              <w:t>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3</w:t>
            </w:r>
            <w:r>
              <w:rPr>
                <w:rFonts w:ascii="Times New Roman" w:hAnsi="Times New Roman"/>
                <w:sz w:val="18"/>
                <w:szCs w:val="18"/>
              </w:rPr>
              <w:t>1～</w:t>
            </w:r>
            <w:r>
              <w:rPr>
                <w:rFonts w:hint="eastAsia" w:ascii="Times New Roman" w:hAnsi="Times New Roman"/>
                <w:sz w:val="18"/>
                <w:szCs w:val="18"/>
              </w:rPr>
              <w:t>5</w:t>
            </w:r>
            <w:r>
              <w:rPr>
                <w:rFonts w:ascii="Times New Roman" w:hAnsi="Times New Roman"/>
                <w:sz w:val="18"/>
                <w:szCs w:val="18"/>
              </w:rPr>
              <w:t>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1～60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w:t>
            </w:r>
            <w:r>
              <w:rPr>
                <w:rFonts w:hint="eastAsia" w:ascii="宋体" w:hAnsi="宋体" w:cs="宋体"/>
                <w:sz w:val="18"/>
                <w:szCs w:val="18"/>
                <w:u w:val="single"/>
              </w:rPr>
              <w:t>Ⅷ</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61～80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Ⅸ</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81以上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落叶松</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20</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1～40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41～60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61～80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81～120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rPr>
                <w:rFonts w:ascii="Times New Roman" w:hAnsi="Times New Roman"/>
                <w:sz w:val="18"/>
                <w:szCs w:val="18"/>
              </w:rPr>
            </w:pPr>
            <w:r>
              <w:rPr>
                <w:rFonts w:ascii="Times New Roman" w:hAnsi="Times New Roman"/>
                <w:sz w:val="18"/>
                <w:szCs w:val="18"/>
              </w:rPr>
              <w:t>121以上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1～20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21～30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31～40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41～60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油松、黑松、华山松、马尾松、黄山松、</w:t>
            </w:r>
            <w:r>
              <w:rPr>
                <w:rFonts w:hint="eastAsia" w:ascii="Times New Roman" w:hAnsi="Times New Roman"/>
                <w:sz w:val="18"/>
                <w:szCs w:val="18"/>
              </w:rPr>
              <w:t>湿地松、火炬松</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Ⅲ</w:t>
            </w:r>
          </w:p>
          <w:p>
            <w:pPr>
              <w:spacing w:line="240" w:lineRule="exact"/>
              <w:ind w:firstLine="79" w:firstLineChars="44"/>
              <w:rPr>
                <w:rFonts w:ascii="Times New Roman" w:hAnsi="Times New Roman"/>
                <w:sz w:val="18"/>
                <w:szCs w:val="18"/>
              </w:rPr>
            </w:pPr>
            <w:r>
              <w:rPr>
                <w:rFonts w:ascii="Times New Roman" w:hAnsi="Times New Roman"/>
                <w:sz w:val="18"/>
                <w:szCs w:val="18"/>
              </w:rPr>
              <w:t>1～30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31～50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51～60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w:t>
            </w:r>
            <w:r>
              <w:rPr>
                <w:rFonts w:hint="eastAsia" w:ascii="宋体" w:hAnsi="宋体" w:cs="宋体"/>
                <w:sz w:val="18"/>
                <w:szCs w:val="18"/>
                <w:u w:val="single"/>
              </w:rPr>
              <w:t>Ⅷ</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61～80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Ⅸ</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81以上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1～20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21～30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31～40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41～60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栎类、椴、水曲柳、胡桃楸、</w:t>
            </w:r>
            <w:r>
              <w:rPr>
                <w:rFonts w:hint="eastAsia" w:ascii="Times New Roman" w:hAnsi="Times New Roman"/>
                <w:sz w:val="18"/>
                <w:szCs w:val="18"/>
              </w:rPr>
              <w:t>银杏、</w:t>
            </w:r>
            <w:r>
              <w:rPr>
                <w:rFonts w:ascii="Times New Roman" w:hAnsi="Times New Roman"/>
                <w:sz w:val="18"/>
                <w:szCs w:val="18"/>
              </w:rPr>
              <w:t>其它硬阔</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20</w:t>
            </w:r>
          </w:p>
        </w:tc>
        <w:tc>
          <w:tcPr>
            <w:tcW w:w="1107" w:type="dxa"/>
            <w:vAlign w:val="center"/>
          </w:tcPr>
          <w:p>
            <w:pPr>
              <w:spacing w:line="240" w:lineRule="exact"/>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1～40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41～60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61～80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81～120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rPr>
                <w:rFonts w:ascii="Times New Roman" w:hAnsi="Times New Roman"/>
                <w:sz w:val="18"/>
                <w:szCs w:val="18"/>
              </w:rPr>
            </w:pPr>
            <w:r>
              <w:rPr>
                <w:rFonts w:ascii="Times New Roman" w:hAnsi="Times New Roman"/>
                <w:sz w:val="18"/>
                <w:szCs w:val="18"/>
              </w:rPr>
              <w:t>121以上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p>
            <w:pPr>
              <w:spacing w:line="240" w:lineRule="exact"/>
              <w:jc w:val="center"/>
              <w:rPr>
                <w:rFonts w:ascii="Times New Roman" w:hAnsi="Times New Roman"/>
                <w:sz w:val="18"/>
                <w:szCs w:val="18"/>
              </w:rPr>
            </w:pPr>
            <w:r>
              <w:rPr>
                <w:rFonts w:ascii="Times New Roman" w:hAnsi="Times New Roman"/>
                <w:sz w:val="18"/>
                <w:szCs w:val="18"/>
              </w:rPr>
              <w:t>（萌生）</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1～20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21～40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41～50</w:t>
            </w:r>
          </w:p>
        </w:tc>
        <w:tc>
          <w:tcPr>
            <w:tcW w:w="989" w:type="dxa"/>
            <w:vAlign w:val="center"/>
          </w:tcPr>
          <w:p>
            <w:pPr>
              <w:spacing w:line="240" w:lineRule="exact"/>
              <w:ind w:firstLine="79" w:firstLineChars="44"/>
              <w:rPr>
                <w:rFonts w:ascii="Times New Roman" w:hAnsi="Times New Roman"/>
                <w:sz w:val="18"/>
                <w:szCs w:val="18"/>
                <w:u w:val="single"/>
              </w:rPr>
            </w:pPr>
            <w:r>
              <w:rPr>
                <w:rFonts w:hint="eastAsia" w:ascii="宋体" w:hAnsi="宋体" w:cs="宋体"/>
                <w:sz w:val="18"/>
                <w:szCs w:val="18"/>
                <w:u w:val="single"/>
              </w:rPr>
              <w:t>Ⅵ</w:t>
            </w:r>
            <w:r>
              <w:rPr>
                <w:rFonts w:ascii="Times New Roman" w:hAnsi="Times New Roman"/>
                <w:sz w:val="18"/>
                <w:szCs w:val="18"/>
                <w:u w:val="single"/>
              </w:rPr>
              <w:t>～</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51～70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Ⅷ</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71以上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桦木、榆、枫香、</w:t>
            </w:r>
            <w:r>
              <w:rPr>
                <w:rFonts w:hint="eastAsia" w:ascii="Times New Roman" w:hAnsi="Times New Roman"/>
                <w:sz w:val="18"/>
                <w:szCs w:val="18"/>
              </w:rPr>
              <w:t>三角枫、</w:t>
            </w:r>
            <w:r>
              <w:rPr>
                <w:rFonts w:ascii="Times New Roman" w:hAnsi="Times New Roman"/>
                <w:sz w:val="18"/>
                <w:szCs w:val="18"/>
              </w:rPr>
              <w:t>五角枫、国槐</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79" w:firstLineChars="44"/>
              <w:rPr>
                <w:rFonts w:ascii="Times New Roman" w:hAnsi="Times New Roman"/>
                <w:sz w:val="18"/>
                <w:szCs w:val="18"/>
              </w:rPr>
            </w:pPr>
            <w:r>
              <w:rPr>
                <w:rFonts w:ascii="Times New Roman" w:hAnsi="Times New Roman"/>
                <w:sz w:val="18"/>
                <w:szCs w:val="18"/>
              </w:rPr>
              <w:t>1～20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21～40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41～50</w:t>
            </w:r>
          </w:p>
        </w:tc>
        <w:tc>
          <w:tcPr>
            <w:tcW w:w="989" w:type="dxa"/>
            <w:vAlign w:val="center"/>
          </w:tcPr>
          <w:p>
            <w:pPr>
              <w:spacing w:line="240" w:lineRule="exact"/>
              <w:ind w:firstLine="79" w:firstLineChars="44"/>
              <w:rPr>
                <w:rFonts w:ascii="Times New Roman" w:hAnsi="Times New Roman"/>
                <w:sz w:val="18"/>
                <w:szCs w:val="18"/>
                <w:u w:val="single"/>
              </w:rPr>
            </w:pPr>
            <w:r>
              <w:rPr>
                <w:rFonts w:hint="eastAsia" w:ascii="宋体" w:hAnsi="宋体" w:cs="宋体"/>
                <w:sz w:val="18"/>
                <w:szCs w:val="18"/>
                <w:u w:val="single"/>
              </w:rPr>
              <w:t>Ⅵ</w:t>
            </w:r>
            <w:r>
              <w:rPr>
                <w:rFonts w:ascii="Times New Roman" w:hAnsi="Times New Roman"/>
                <w:sz w:val="18"/>
                <w:szCs w:val="18"/>
                <w:u w:val="single"/>
              </w:rPr>
              <w:t>～</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51～70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Ⅷ</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71以上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p>
            <w:pPr>
              <w:spacing w:line="240" w:lineRule="exact"/>
              <w:jc w:val="center"/>
              <w:rPr>
                <w:rFonts w:ascii="Times New Roman" w:hAnsi="Times New Roman"/>
                <w:sz w:val="18"/>
                <w:szCs w:val="18"/>
              </w:rPr>
            </w:pPr>
            <w:r>
              <w:rPr>
                <w:rFonts w:ascii="Times New Roman" w:hAnsi="Times New Roman"/>
                <w:sz w:val="18"/>
                <w:szCs w:val="18"/>
              </w:rPr>
              <w:t>（萌生）</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Ⅰ</w:t>
            </w:r>
            <w:r>
              <w:rPr>
                <w:rFonts w:ascii="Times New Roman" w:hAnsi="Times New Roman"/>
                <w:sz w:val="18"/>
                <w:szCs w:val="18"/>
                <w:u w:val="single"/>
              </w:rPr>
              <w:t xml:space="preserve">  </w:t>
            </w:r>
          </w:p>
          <w:p>
            <w:pPr>
              <w:spacing w:line="240" w:lineRule="exact"/>
              <w:ind w:left="-2" w:leftChars="-1" w:firstLine="79" w:firstLineChars="44"/>
              <w:rPr>
                <w:rFonts w:ascii="Times New Roman" w:hAnsi="Times New Roman"/>
                <w:sz w:val="18"/>
                <w:szCs w:val="18"/>
              </w:rPr>
            </w:pPr>
            <w:r>
              <w:rPr>
                <w:rFonts w:ascii="Times New Roman" w:hAnsi="Times New Roman"/>
                <w:sz w:val="18"/>
                <w:szCs w:val="18"/>
              </w:rPr>
              <w:t xml:space="preserve"> 1～10</w:t>
            </w:r>
          </w:p>
        </w:tc>
        <w:tc>
          <w:tcPr>
            <w:tcW w:w="1030" w:type="dxa"/>
            <w:vAlign w:val="center"/>
          </w:tcPr>
          <w:p>
            <w:pPr>
              <w:spacing w:line="240" w:lineRule="exact"/>
              <w:ind w:firstLine="79" w:firstLineChars="44"/>
              <w:rPr>
                <w:rFonts w:ascii="Times New Roman" w:hAnsi="Times New Roman"/>
                <w:sz w:val="18"/>
                <w:szCs w:val="18"/>
                <w:u w:val="single"/>
              </w:rPr>
            </w:pPr>
            <w:r>
              <w:rPr>
                <w:rFonts w:hint="eastAsia" w:ascii="Times New Roman" w:hAnsi="Times New Roman"/>
                <w:sz w:val="18"/>
                <w:szCs w:val="18"/>
                <w:u w:val="single"/>
              </w:rPr>
              <w:t xml:space="preserve">  </w:t>
            </w:r>
            <w:r>
              <w:rPr>
                <w:rFonts w:ascii="Times New Roman" w:hAnsi="Times New Roman"/>
                <w:sz w:val="18"/>
                <w:szCs w:val="18"/>
                <w:u w:val="single"/>
              </w:rPr>
              <w:t xml:space="preserve"> </w:t>
            </w:r>
            <w:r>
              <w:rPr>
                <w:rFonts w:hint="eastAsia" w:ascii="宋体" w:hAnsi="宋体" w:cs="宋体"/>
                <w:sz w:val="18"/>
                <w:szCs w:val="18"/>
                <w:u w:val="single"/>
              </w:rPr>
              <w:t>Ⅱ</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11～20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r>
              <w:rPr>
                <w:rFonts w:hint="eastAsia" w:ascii="Times New Roman" w:hAnsi="Times New Roman"/>
                <w:sz w:val="18"/>
                <w:szCs w:val="18"/>
                <w:u w:val="single"/>
              </w:rPr>
              <w:t xml:space="preserve"> </w:t>
            </w:r>
            <w:r>
              <w:rPr>
                <w:rFonts w:ascii="Times New Roman" w:hAnsi="Times New Roman"/>
                <w:sz w:val="18"/>
                <w:szCs w:val="18"/>
                <w:u w:val="single"/>
              </w:rPr>
              <w:t xml:space="preserve"> </w:t>
            </w:r>
          </w:p>
          <w:p>
            <w:pPr>
              <w:spacing w:line="240" w:lineRule="exact"/>
              <w:rPr>
                <w:rFonts w:ascii="Times New Roman" w:hAnsi="Times New Roman"/>
                <w:sz w:val="18"/>
                <w:szCs w:val="18"/>
              </w:rPr>
            </w:pPr>
            <w:r>
              <w:rPr>
                <w:rFonts w:ascii="Times New Roman" w:hAnsi="Times New Roman"/>
                <w:sz w:val="18"/>
                <w:szCs w:val="18"/>
              </w:rPr>
              <w:t xml:space="preserve"> 21～30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31～50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51以上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restart"/>
            <w:vAlign w:val="center"/>
          </w:tcPr>
          <w:p>
            <w:pPr>
              <w:spacing w:line="240" w:lineRule="exact"/>
              <w:rPr>
                <w:rFonts w:ascii="Times New Roman" w:hAnsi="Times New Roman"/>
                <w:sz w:val="18"/>
                <w:szCs w:val="18"/>
              </w:rPr>
            </w:pPr>
            <w:r>
              <w:rPr>
                <w:rFonts w:ascii="Times New Roman" w:hAnsi="Times New Roman"/>
                <w:sz w:val="18"/>
                <w:szCs w:val="18"/>
              </w:rPr>
              <w:t>杨、柳、泡桐、刺槐、枫杨、楸、</w:t>
            </w:r>
            <w:r>
              <w:rPr>
                <w:rFonts w:hint="eastAsia" w:ascii="Times New Roman" w:hAnsi="Times New Roman"/>
                <w:sz w:val="18"/>
                <w:szCs w:val="18"/>
              </w:rPr>
              <w:t>楝、椿、栾、</w:t>
            </w:r>
            <w:r>
              <w:rPr>
                <w:rFonts w:ascii="Times New Roman" w:hAnsi="Times New Roman"/>
                <w:sz w:val="18"/>
                <w:szCs w:val="18"/>
              </w:rPr>
              <w:t>软阔</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天然</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p>
          <w:p>
            <w:pPr>
              <w:spacing w:line="240" w:lineRule="exact"/>
              <w:ind w:firstLine="169" w:firstLineChars="94"/>
              <w:rPr>
                <w:rFonts w:ascii="Times New Roman" w:hAnsi="Times New Roman"/>
                <w:sz w:val="18"/>
                <w:szCs w:val="18"/>
              </w:rPr>
            </w:pPr>
            <w:r>
              <w:rPr>
                <w:rFonts w:ascii="Times New Roman" w:hAnsi="Times New Roman"/>
                <w:sz w:val="18"/>
                <w:szCs w:val="18"/>
              </w:rPr>
              <w:t>1～10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p>
          <w:p>
            <w:pPr>
              <w:spacing w:line="240" w:lineRule="exact"/>
              <w:rPr>
                <w:rFonts w:ascii="Times New Roman" w:hAnsi="Times New Roman"/>
                <w:sz w:val="18"/>
                <w:szCs w:val="18"/>
              </w:rPr>
            </w:pPr>
            <w:r>
              <w:rPr>
                <w:rFonts w:ascii="Times New Roman" w:hAnsi="Times New Roman"/>
                <w:sz w:val="18"/>
                <w:szCs w:val="18"/>
              </w:rPr>
              <w:t xml:space="preserve"> 11～15</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 xml:space="preserve">Ⅳ </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16～20</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Ⅴ</w:t>
            </w:r>
            <w:r>
              <w:rPr>
                <w:rFonts w:ascii="Times New Roman" w:hAnsi="Times New Roman"/>
                <w:sz w:val="18"/>
                <w:szCs w:val="18"/>
                <w:u w:val="single"/>
              </w:rPr>
              <w:t>～</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21～30</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31以上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Merge w:val="continue"/>
            <w:vAlign w:val="center"/>
          </w:tcPr>
          <w:p>
            <w:pPr>
              <w:spacing w:line="240" w:lineRule="exact"/>
              <w:rPr>
                <w:rFonts w:ascii="Times New Roman" w:hAnsi="Times New Roman"/>
                <w:sz w:val="18"/>
                <w:szCs w:val="18"/>
              </w:rPr>
            </w:pP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p>
            <w:pPr>
              <w:spacing w:line="240" w:lineRule="exact"/>
              <w:jc w:val="center"/>
              <w:rPr>
                <w:rFonts w:ascii="Times New Roman" w:hAnsi="Times New Roman"/>
                <w:sz w:val="18"/>
                <w:szCs w:val="18"/>
              </w:rPr>
            </w:pPr>
            <w:r>
              <w:rPr>
                <w:rFonts w:ascii="Times New Roman" w:hAnsi="Times New Roman"/>
                <w:sz w:val="18"/>
                <w:szCs w:val="18"/>
              </w:rPr>
              <w:t>（萌生）</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Ⅰ</w:t>
            </w:r>
            <w:r>
              <w:rPr>
                <w:rFonts w:ascii="Times New Roman" w:hAnsi="Times New Roman"/>
                <w:sz w:val="18"/>
                <w:szCs w:val="18"/>
                <w:u w:val="single"/>
              </w:rPr>
              <w:t xml:space="preserve"> </w:t>
            </w:r>
          </w:p>
          <w:p>
            <w:pPr>
              <w:spacing w:line="240" w:lineRule="exact"/>
              <w:ind w:left="-2" w:leftChars="-1" w:firstLine="79" w:firstLineChars="44"/>
              <w:rPr>
                <w:rFonts w:ascii="Times New Roman" w:hAnsi="Times New Roman"/>
                <w:sz w:val="18"/>
                <w:szCs w:val="18"/>
              </w:rPr>
            </w:pPr>
            <w:r>
              <w:rPr>
                <w:rFonts w:ascii="Times New Roman" w:hAnsi="Times New Roman"/>
                <w:sz w:val="18"/>
                <w:szCs w:val="18"/>
              </w:rPr>
              <w:t xml:space="preserve"> 1～5</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 xml:space="preserve">Ⅱ </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6～10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 xml:space="preserve"> </w:t>
            </w:r>
            <w:r>
              <w:rPr>
                <w:rFonts w:hint="eastAsia" w:ascii="Times New Roman" w:hAnsi="Times New Roman"/>
                <w:sz w:val="18"/>
                <w:szCs w:val="18"/>
                <w:u w:val="single"/>
              </w:rPr>
              <w:t xml:space="preserve"> </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11～15</w:t>
            </w:r>
          </w:p>
        </w:tc>
        <w:tc>
          <w:tcPr>
            <w:tcW w:w="989"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Ⅳ</w:t>
            </w:r>
            <w:r>
              <w:rPr>
                <w:rFonts w:ascii="Times New Roman" w:hAnsi="Times New Roman"/>
                <w:sz w:val="18"/>
                <w:szCs w:val="18"/>
                <w:u w:val="single"/>
              </w:rPr>
              <w:t>～</w:t>
            </w:r>
            <w:r>
              <w:rPr>
                <w:rFonts w:hint="eastAsia" w:ascii="宋体" w:hAnsi="宋体" w:cs="宋体"/>
                <w:sz w:val="18"/>
                <w:szCs w:val="18"/>
                <w:u w:val="single"/>
              </w:rPr>
              <w:t>Ⅴ</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16～25</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Ⅵ</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26以上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32" w:type="dxa"/>
            <w:vAlign w:val="center"/>
          </w:tcPr>
          <w:p>
            <w:pPr>
              <w:spacing w:line="240" w:lineRule="exact"/>
              <w:rPr>
                <w:rFonts w:ascii="Times New Roman" w:hAnsi="Times New Roman"/>
                <w:sz w:val="18"/>
                <w:szCs w:val="18"/>
              </w:rPr>
            </w:pPr>
            <w:r>
              <w:rPr>
                <w:rFonts w:ascii="Times New Roman" w:hAnsi="Times New Roman"/>
                <w:sz w:val="18"/>
                <w:szCs w:val="18"/>
              </w:rPr>
              <w:t>杉木、柳杉、水杉</w:t>
            </w:r>
            <w:r>
              <w:rPr>
                <w:rFonts w:hint="eastAsia" w:ascii="Times New Roman" w:hAnsi="Times New Roman"/>
                <w:sz w:val="18"/>
                <w:szCs w:val="18"/>
              </w:rPr>
              <w:t>、池杉</w:t>
            </w:r>
          </w:p>
        </w:tc>
        <w:tc>
          <w:tcPr>
            <w:tcW w:w="810" w:type="dxa"/>
            <w:vAlign w:val="center"/>
          </w:tcPr>
          <w:p>
            <w:pPr>
              <w:spacing w:line="240" w:lineRule="exact"/>
              <w:jc w:val="center"/>
              <w:rPr>
                <w:rFonts w:ascii="Times New Roman" w:hAnsi="Times New Roman"/>
                <w:sz w:val="18"/>
                <w:szCs w:val="18"/>
              </w:rPr>
            </w:pPr>
            <w:r>
              <w:rPr>
                <w:rFonts w:ascii="Times New Roman" w:hAnsi="Times New Roman"/>
                <w:sz w:val="18"/>
                <w:szCs w:val="18"/>
              </w:rPr>
              <w:t>人工</w:t>
            </w:r>
          </w:p>
        </w:tc>
        <w:tc>
          <w:tcPr>
            <w:tcW w:w="569"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1107" w:type="dxa"/>
            <w:vAlign w:val="center"/>
          </w:tcPr>
          <w:p>
            <w:pPr>
              <w:spacing w:line="240" w:lineRule="exact"/>
              <w:ind w:left="-2" w:leftChars="-1" w:firstLine="79" w:firstLineChars="44"/>
              <w:rPr>
                <w:rFonts w:ascii="Times New Roman" w:hAnsi="Times New Roman"/>
                <w:sz w:val="18"/>
                <w:szCs w:val="18"/>
                <w:u w:val="single"/>
              </w:rPr>
            </w:pPr>
            <w:r>
              <w:rPr>
                <w:rFonts w:hint="eastAsia" w:ascii="宋体" w:hAnsi="宋体" w:cs="宋体"/>
                <w:sz w:val="18"/>
                <w:szCs w:val="18"/>
                <w:u w:val="single"/>
              </w:rPr>
              <w:t>Ⅰ</w:t>
            </w:r>
            <w:r>
              <w:rPr>
                <w:rFonts w:ascii="Times New Roman" w:hAnsi="Times New Roman"/>
                <w:sz w:val="18"/>
                <w:szCs w:val="18"/>
                <w:u w:val="single"/>
              </w:rPr>
              <w:t>～</w:t>
            </w:r>
            <w:r>
              <w:rPr>
                <w:rFonts w:hint="eastAsia" w:ascii="宋体" w:hAnsi="宋体" w:cs="宋体"/>
                <w:sz w:val="18"/>
                <w:szCs w:val="18"/>
                <w:u w:val="single"/>
              </w:rPr>
              <w:t>Ⅱ</w:t>
            </w:r>
            <w:r>
              <w:rPr>
                <w:rFonts w:ascii="Times New Roman" w:hAnsi="Times New Roman"/>
                <w:sz w:val="18"/>
                <w:szCs w:val="18"/>
                <w:u w:val="single"/>
              </w:rPr>
              <w:t xml:space="preserve"> </w:t>
            </w:r>
          </w:p>
          <w:p>
            <w:pPr>
              <w:spacing w:line="240" w:lineRule="exact"/>
              <w:ind w:firstLine="171" w:firstLineChars="95"/>
              <w:rPr>
                <w:rFonts w:ascii="Times New Roman" w:hAnsi="Times New Roman"/>
                <w:sz w:val="18"/>
                <w:szCs w:val="18"/>
              </w:rPr>
            </w:pPr>
            <w:r>
              <w:rPr>
                <w:rFonts w:ascii="Times New Roman" w:hAnsi="Times New Roman"/>
                <w:sz w:val="18"/>
                <w:szCs w:val="18"/>
              </w:rPr>
              <w:t>1～10</w:t>
            </w:r>
          </w:p>
        </w:tc>
        <w:tc>
          <w:tcPr>
            <w:tcW w:w="1030"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Ⅲ</w:t>
            </w:r>
            <w:r>
              <w:rPr>
                <w:rFonts w:ascii="Times New Roman" w:hAnsi="Times New Roman"/>
                <w:sz w:val="18"/>
                <w:szCs w:val="18"/>
                <w:u w:val="single"/>
              </w:rPr>
              <w:t>～</w:t>
            </w:r>
            <w:r>
              <w:rPr>
                <w:rFonts w:hint="eastAsia" w:ascii="宋体" w:hAnsi="宋体" w:cs="宋体"/>
                <w:sz w:val="18"/>
                <w:szCs w:val="18"/>
                <w:u w:val="single"/>
              </w:rPr>
              <w:t>Ⅳ</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 xml:space="preserve"> 11～20</w:t>
            </w:r>
          </w:p>
        </w:tc>
        <w:tc>
          <w:tcPr>
            <w:tcW w:w="924"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 xml:space="preserve">Ⅴ </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21～25</w:t>
            </w:r>
          </w:p>
        </w:tc>
        <w:tc>
          <w:tcPr>
            <w:tcW w:w="989" w:type="dxa"/>
            <w:vAlign w:val="center"/>
          </w:tcPr>
          <w:p>
            <w:pPr>
              <w:spacing w:line="240" w:lineRule="exact"/>
              <w:ind w:firstLine="79" w:firstLineChars="44"/>
              <w:rPr>
                <w:rFonts w:ascii="Times New Roman" w:hAnsi="Times New Roman"/>
                <w:sz w:val="18"/>
                <w:szCs w:val="18"/>
                <w:u w:val="single"/>
              </w:rPr>
            </w:pPr>
            <w:r>
              <w:rPr>
                <w:rFonts w:hint="eastAsia" w:ascii="宋体" w:hAnsi="宋体" w:cs="宋体"/>
                <w:sz w:val="18"/>
                <w:szCs w:val="18"/>
                <w:u w:val="single"/>
              </w:rPr>
              <w:t>Ⅵ</w:t>
            </w:r>
            <w:r>
              <w:rPr>
                <w:rFonts w:ascii="Times New Roman" w:hAnsi="Times New Roman"/>
                <w:sz w:val="18"/>
                <w:szCs w:val="18"/>
                <w:u w:val="single"/>
              </w:rPr>
              <w:t>～</w:t>
            </w:r>
            <w:r>
              <w:rPr>
                <w:rFonts w:hint="eastAsia" w:ascii="宋体" w:hAnsi="宋体" w:cs="宋体"/>
                <w:sz w:val="18"/>
                <w:szCs w:val="18"/>
                <w:u w:val="single"/>
              </w:rPr>
              <w:t>Ⅶ</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26～35</w:t>
            </w:r>
          </w:p>
        </w:tc>
        <w:tc>
          <w:tcPr>
            <w:tcW w:w="896" w:type="dxa"/>
            <w:vAlign w:val="center"/>
          </w:tcPr>
          <w:p>
            <w:pPr>
              <w:spacing w:line="240" w:lineRule="exact"/>
              <w:ind w:firstLine="79" w:firstLineChars="44"/>
              <w:rPr>
                <w:rFonts w:ascii="Times New Roman" w:hAnsi="Times New Roman"/>
                <w:sz w:val="18"/>
                <w:szCs w:val="18"/>
                <w:u w:val="single"/>
              </w:rPr>
            </w:pPr>
            <w:r>
              <w:rPr>
                <w:rFonts w:ascii="Times New Roman" w:hAnsi="Times New Roman"/>
                <w:sz w:val="18"/>
                <w:szCs w:val="18"/>
                <w:u w:val="single"/>
              </w:rPr>
              <w:t xml:space="preserve">   </w:t>
            </w:r>
            <w:r>
              <w:rPr>
                <w:rFonts w:hint="eastAsia" w:ascii="宋体" w:hAnsi="宋体" w:cs="宋体"/>
                <w:sz w:val="18"/>
                <w:szCs w:val="18"/>
                <w:u w:val="single"/>
              </w:rPr>
              <w:t>Ⅷ</w:t>
            </w:r>
            <w:r>
              <w:rPr>
                <w:rFonts w:ascii="Times New Roman" w:hAnsi="Times New Roman"/>
                <w:sz w:val="18"/>
                <w:szCs w:val="18"/>
                <w:u w:val="single"/>
              </w:rPr>
              <w:t xml:space="preserve">  </w:t>
            </w:r>
          </w:p>
          <w:p>
            <w:pPr>
              <w:spacing w:line="240" w:lineRule="exact"/>
              <w:ind w:firstLine="79" w:firstLineChars="44"/>
              <w:rPr>
                <w:rFonts w:ascii="Times New Roman" w:hAnsi="Times New Roman"/>
                <w:sz w:val="18"/>
                <w:szCs w:val="18"/>
              </w:rPr>
            </w:pPr>
            <w:r>
              <w:rPr>
                <w:rFonts w:ascii="Times New Roman" w:hAnsi="Times New Roman"/>
                <w:sz w:val="18"/>
                <w:szCs w:val="18"/>
              </w:rPr>
              <w:t>36以上</w:t>
            </w:r>
          </w:p>
        </w:tc>
        <w:tc>
          <w:tcPr>
            <w:tcW w:w="565" w:type="dxa"/>
            <w:vAlign w:val="center"/>
          </w:tcPr>
          <w:p>
            <w:pPr>
              <w:spacing w:line="240" w:lineRule="exact"/>
              <w:ind w:firstLine="79" w:firstLineChars="44"/>
              <w:rPr>
                <w:rFonts w:ascii="Times New Roman" w:hAnsi="Times New Roman"/>
                <w:sz w:val="18"/>
                <w:szCs w:val="18"/>
              </w:rPr>
            </w:pPr>
            <w:r>
              <w:rPr>
                <w:rFonts w:hint="eastAsia" w:ascii="Times New Roman" w:hAnsi="Times New Roman"/>
                <w:sz w:val="18"/>
                <w:szCs w:val="18"/>
              </w:rPr>
              <w:t>26</w:t>
            </w:r>
          </w:p>
        </w:tc>
      </w:tr>
    </w:tbl>
    <w:p>
      <w:pPr>
        <w:ind w:firstLine="420" w:firstLineChars="200"/>
        <w:rPr>
          <w:rFonts w:ascii="Times New Roman" w:hAnsi="Times New Roman" w:eastAsia="仿宋_GB2312"/>
          <w:bCs/>
          <w:szCs w:val="21"/>
        </w:rPr>
      </w:pPr>
      <w:r>
        <w:rPr>
          <w:rFonts w:ascii="Times New Roman" w:hAnsi="Times New Roman" w:eastAsia="仿宋_GB2312"/>
          <w:bCs/>
          <w:szCs w:val="21"/>
        </w:rPr>
        <w:t>注</w:t>
      </w:r>
      <w:r>
        <w:rPr>
          <w:rFonts w:hint="eastAsia" w:ascii="Times New Roman" w:hAnsi="Times New Roman" w:eastAsia="仿宋_GB2312"/>
          <w:bCs/>
          <w:szCs w:val="21"/>
        </w:rPr>
        <w:t>1：</w:t>
      </w:r>
      <w:r>
        <w:rPr>
          <w:rFonts w:ascii="Times New Roman" w:hAnsi="Times New Roman" w:eastAsia="仿宋_GB2312"/>
          <w:bCs/>
          <w:szCs w:val="21"/>
        </w:rPr>
        <w:t>乔木经济树种，山区按硬阔，平原按软阔划分龄级、龄组；飞播林同人工林。表中未列树种，原作为硬阔的仍按硬阔划分龄组，原作为软阔的仍按软阔划分龄组。</w:t>
      </w:r>
    </w:p>
    <w:p>
      <w:pPr>
        <w:ind w:firstLine="420" w:firstLineChars="200"/>
        <w:rPr>
          <w:rFonts w:ascii="Times New Roman" w:hAnsi="Times New Roman" w:eastAsia="仿宋_GB2312"/>
          <w:bCs/>
          <w:szCs w:val="21"/>
        </w:rPr>
      </w:pPr>
      <w:r>
        <w:rPr>
          <w:rFonts w:hint="eastAsia" w:ascii="Times New Roman" w:hAnsi="Times New Roman" w:eastAsia="仿宋_GB2312"/>
          <w:bCs/>
          <w:szCs w:val="21"/>
        </w:rPr>
        <w:t>注2：因造林地立地条件较差或树种选择不当，出现焦梢树木株数达到50%以上时，虽然达不到表中的主伐年龄，也可按主伐对待，</w:t>
      </w:r>
      <w:bookmarkStart w:id="5" w:name="_Hlk43827783"/>
      <w:r>
        <w:rPr>
          <w:rFonts w:hint="eastAsia" w:ascii="Times New Roman" w:hAnsi="Times New Roman" w:eastAsia="仿宋_GB2312"/>
          <w:bCs/>
          <w:szCs w:val="21"/>
        </w:rPr>
        <w:t>但须提供</w:t>
      </w:r>
      <w:r>
        <w:rPr>
          <w:rFonts w:hint="eastAsia" w:ascii="Times New Roman" w:hAnsi="Times New Roman" w:eastAsia="仿宋_GB2312"/>
          <w:bCs/>
          <w:szCs w:val="21"/>
          <w:highlight w:val="none"/>
        </w:rPr>
        <w:t>树木生长情况的</w:t>
      </w:r>
      <w:r>
        <w:rPr>
          <w:rFonts w:hint="eastAsia" w:ascii="Times New Roman" w:hAnsi="Times New Roman" w:eastAsia="仿宋_GB2312"/>
          <w:bCs/>
          <w:szCs w:val="21"/>
        </w:rPr>
        <w:t>技术证明和影像资料并存档</w:t>
      </w:r>
      <w:bookmarkEnd w:id="5"/>
      <w:r>
        <w:rPr>
          <w:rFonts w:hint="eastAsia" w:ascii="Times New Roman" w:hAnsi="Times New Roman" w:eastAsia="仿宋_GB2312"/>
          <w:bCs/>
          <w:szCs w:val="21"/>
        </w:rPr>
        <w:t>。</w:t>
      </w:r>
    </w:p>
    <w:p>
      <w:pPr>
        <w:pStyle w:val="22"/>
      </w:pPr>
      <w:r>
        <w:t>6.3</w:t>
      </w:r>
      <w:r>
        <w:rPr>
          <w:rFonts w:hint="eastAsia"/>
        </w:rPr>
        <w:t>农田防护林主要树种龄组划分</w:t>
      </w:r>
    </w:p>
    <w:p>
      <w:pPr>
        <w:pStyle w:val="20"/>
        <w:jc w:val="center"/>
      </w:pPr>
      <w:r>
        <w:rPr>
          <w:rFonts w:hint="eastAsia"/>
        </w:rPr>
        <w:t>表3</w:t>
      </w:r>
      <w:bookmarkStart w:id="6" w:name="_Hlk42787223"/>
      <w:r>
        <w:t xml:space="preserve"> </w:t>
      </w:r>
      <w:r>
        <w:rPr>
          <w:rFonts w:hint="eastAsia"/>
        </w:rPr>
        <w:t>农田防护林主要树种龄组划分</w:t>
      </w:r>
      <w:bookmarkEnd w:id="6"/>
      <w:r>
        <w:rPr>
          <w:rFonts w:hint="eastAsia"/>
        </w:rPr>
        <w:t>表</w:t>
      </w:r>
    </w:p>
    <w:p>
      <w:pPr>
        <w:ind w:firstLine="360" w:firstLineChars="200"/>
        <w:jc w:val="right"/>
        <w:rPr>
          <w:rFonts w:ascii="Times New Roman" w:hAnsi="Times New Roman" w:eastAsia="仿宋_GB2312"/>
          <w:b/>
          <w:sz w:val="18"/>
          <w:szCs w:val="18"/>
        </w:rPr>
      </w:pPr>
      <w:r>
        <w:rPr>
          <w:rFonts w:ascii="Times New Roman" w:hAnsi="Times New Roman" w:cs="Times New Roman"/>
          <w:sz w:val="18"/>
        </w:rPr>
        <w:t>单位：年</w:t>
      </w:r>
    </w:p>
    <w:tbl>
      <w:tblPr>
        <w:tblStyle w:val="11"/>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720"/>
        <w:gridCol w:w="888"/>
        <w:gridCol w:w="984"/>
        <w:gridCol w:w="936"/>
        <w:gridCol w:w="900"/>
        <w:gridCol w:w="110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5" w:hRule="exact"/>
          <w:jc w:val="center"/>
        </w:trPr>
        <w:tc>
          <w:tcPr>
            <w:tcW w:w="2120" w:type="dxa"/>
            <w:vMerge w:val="restart"/>
            <w:vAlign w:val="center"/>
          </w:tcPr>
          <w:p>
            <w:pPr>
              <w:pStyle w:val="9"/>
              <w:pBdr>
                <w:bottom w:val="none" w:color="auto" w:sz="0" w:space="0"/>
              </w:pBdr>
              <w:tabs>
                <w:tab w:val="clear" w:pos="4153"/>
                <w:tab w:val="clear" w:pos="8306"/>
              </w:tabs>
              <w:snapToGrid/>
              <w:spacing w:line="240" w:lineRule="exact"/>
              <w:rPr>
                <w:rFonts w:ascii="Times New Roman" w:hAnsi="Times New Roman"/>
                <w:b/>
                <w:sz w:val="21"/>
                <w:szCs w:val="21"/>
              </w:rPr>
            </w:pPr>
            <w:r>
              <w:rPr>
                <w:rFonts w:ascii="Times New Roman" w:hAnsi="Times New Roman"/>
                <w:b/>
                <w:sz w:val="21"/>
                <w:szCs w:val="21"/>
              </w:rPr>
              <w:t>树种（组）</w:t>
            </w:r>
          </w:p>
        </w:tc>
        <w:tc>
          <w:tcPr>
            <w:tcW w:w="720" w:type="dxa"/>
            <w:vMerge w:val="restart"/>
            <w:vAlign w:val="center"/>
          </w:tcPr>
          <w:p>
            <w:pPr>
              <w:widowControl/>
              <w:spacing w:line="240" w:lineRule="exact"/>
              <w:jc w:val="center"/>
              <w:rPr>
                <w:rFonts w:ascii="Times New Roman" w:hAnsi="Times New Roman"/>
                <w:b/>
                <w:kern w:val="0"/>
                <w:szCs w:val="21"/>
              </w:rPr>
            </w:pPr>
            <w:r>
              <w:rPr>
                <w:rFonts w:ascii="Times New Roman" w:hAnsi="Times New Roman"/>
                <w:b/>
                <w:kern w:val="0"/>
                <w:szCs w:val="21"/>
              </w:rPr>
              <w:t>龄级</w:t>
            </w:r>
          </w:p>
          <w:p>
            <w:pPr>
              <w:spacing w:line="240" w:lineRule="exact"/>
              <w:jc w:val="center"/>
              <w:rPr>
                <w:rFonts w:ascii="Times New Roman" w:hAnsi="Times New Roman"/>
                <w:b/>
                <w:szCs w:val="21"/>
              </w:rPr>
            </w:pPr>
            <w:r>
              <w:rPr>
                <w:rFonts w:ascii="Times New Roman" w:hAnsi="Times New Roman"/>
                <w:b/>
                <w:kern w:val="0"/>
                <w:szCs w:val="21"/>
              </w:rPr>
              <w:t>期限</w:t>
            </w:r>
          </w:p>
        </w:tc>
        <w:tc>
          <w:tcPr>
            <w:tcW w:w="4812" w:type="dxa"/>
            <w:gridSpan w:val="5"/>
            <w:vAlign w:val="center"/>
          </w:tcPr>
          <w:p>
            <w:pPr>
              <w:spacing w:line="240" w:lineRule="exact"/>
              <w:jc w:val="center"/>
              <w:rPr>
                <w:rFonts w:ascii="Times New Roman" w:hAnsi="Times New Roman"/>
                <w:b/>
                <w:szCs w:val="21"/>
              </w:rPr>
            </w:pPr>
            <w:r>
              <w:rPr>
                <w:rFonts w:ascii="Times New Roman" w:hAnsi="Times New Roman"/>
                <w:b/>
                <w:kern w:val="0"/>
                <w:szCs w:val="21"/>
              </w:rPr>
              <w:t>龄     组     划     分</w:t>
            </w:r>
          </w:p>
        </w:tc>
        <w:tc>
          <w:tcPr>
            <w:tcW w:w="1341" w:type="dxa"/>
            <w:vMerge w:val="restart"/>
            <w:vAlign w:val="center"/>
          </w:tcPr>
          <w:p>
            <w:pPr>
              <w:spacing w:line="240" w:lineRule="exact"/>
              <w:jc w:val="center"/>
              <w:rPr>
                <w:rFonts w:ascii="Times New Roman" w:hAnsi="Times New Roman"/>
                <w:b/>
                <w:kern w:val="0"/>
                <w:szCs w:val="21"/>
              </w:rPr>
            </w:pPr>
            <w:r>
              <w:rPr>
                <w:rFonts w:hint="eastAsia" w:ascii="Times New Roman" w:hAnsi="Times New Roman"/>
                <w:b/>
                <w:kern w:val="0"/>
                <w:szCs w:val="21"/>
              </w:rPr>
              <w:t>更新年龄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2120" w:type="dxa"/>
            <w:vMerge w:val="continue"/>
            <w:vAlign w:val="center"/>
          </w:tcPr>
          <w:p>
            <w:pPr>
              <w:spacing w:line="240" w:lineRule="exact"/>
              <w:rPr>
                <w:rFonts w:ascii="Times New Roman" w:hAnsi="Times New Roman"/>
                <w:b/>
                <w:szCs w:val="21"/>
              </w:rPr>
            </w:pPr>
          </w:p>
        </w:tc>
        <w:tc>
          <w:tcPr>
            <w:tcW w:w="720" w:type="dxa"/>
            <w:vMerge w:val="continue"/>
          </w:tcPr>
          <w:p>
            <w:pPr>
              <w:spacing w:line="240" w:lineRule="exact"/>
              <w:jc w:val="center"/>
              <w:rPr>
                <w:rFonts w:ascii="Times New Roman" w:hAnsi="Times New Roman"/>
                <w:b/>
                <w:szCs w:val="21"/>
              </w:rPr>
            </w:pPr>
          </w:p>
        </w:tc>
        <w:tc>
          <w:tcPr>
            <w:tcW w:w="888" w:type="dxa"/>
            <w:vAlign w:val="center"/>
          </w:tcPr>
          <w:p>
            <w:pPr>
              <w:widowControl/>
              <w:spacing w:line="240" w:lineRule="exact"/>
              <w:jc w:val="center"/>
              <w:rPr>
                <w:rFonts w:ascii="Times New Roman" w:hAnsi="Times New Roman"/>
                <w:b/>
                <w:kern w:val="0"/>
                <w:szCs w:val="21"/>
              </w:rPr>
            </w:pPr>
            <w:r>
              <w:rPr>
                <w:rFonts w:ascii="Times New Roman" w:hAnsi="Times New Roman"/>
                <w:b/>
                <w:kern w:val="0"/>
                <w:szCs w:val="21"/>
              </w:rPr>
              <w:t>幼龄林</w:t>
            </w:r>
          </w:p>
        </w:tc>
        <w:tc>
          <w:tcPr>
            <w:tcW w:w="984" w:type="dxa"/>
            <w:vAlign w:val="center"/>
          </w:tcPr>
          <w:p>
            <w:pPr>
              <w:widowControl/>
              <w:spacing w:line="240" w:lineRule="exact"/>
              <w:jc w:val="center"/>
              <w:rPr>
                <w:rFonts w:ascii="Times New Roman" w:hAnsi="Times New Roman"/>
                <w:b/>
                <w:kern w:val="0"/>
                <w:szCs w:val="21"/>
              </w:rPr>
            </w:pPr>
            <w:r>
              <w:rPr>
                <w:rFonts w:ascii="Times New Roman" w:hAnsi="Times New Roman"/>
                <w:b/>
                <w:kern w:val="0"/>
                <w:szCs w:val="21"/>
              </w:rPr>
              <w:t>中龄林</w:t>
            </w:r>
          </w:p>
        </w:tc>
        <w:tc>
          <w:tcPr>
            <w:tcW w:w="936" w:type="dxa"/>
            <w:vAlign w:val="center"/>
          </w:tcPr>
          <w:p>
            <w:pPr>
              <w:widowControl/>
              <w:spacing w:line="240" w:lineRule="exact"/>
              <w:jc w:val="center"/>
              <w:rPr>
                <w:rFonts w:ascii="Times New Roman" w:hAnsi="Times New Roman"/>
                <w:b/>
                <w:kern w:val="0"/>
                <w:szCs w:val="21"/>
              </w:rPr>
            </w:pPr>
            <w:r>
              <w:rPr>
                <w:rFonts w:ascii="Times New Roman" w:hAnsi="Times New Roman"/>
                <w:b/>
                <w:kern w:val="0"/>
                <w:szCs w:val="21"/>
              </w:rPr>
              <w:t>近熟林</w:t>
            </w:r>
          </w:p>
        </w:tc>
        <w:tc>
          <w:tcPr>
            <w:tcW w:w="900" w:type="dxa"/>
            <w:vAlign w:val="center"/>
          </w:tcPr>
          <w:p>
            <w:pPr>
              <w:widowControl/>
              <w:spacing w:line="240" w:lineRule="exact"/>
              <w:jc w:val="center"/>
              <w:rPr>
                <w:rFonts w:ascii="Times New Roman" w:hAnsi="Times New Roman"/>
                <w:b/>
                <w:kern w:val="0"/>
                <w:szCs w:val="21"/>
              </w:rPr>
            </w:pPr>
            <w:r>
              <w:rPr>
                <w:rFonts w:ascii="Times New Roman" w:hAnsi="Times New Roman"/>
                <w:b/>
                <w:kern w:val="0"/>
                <w:szCs w:val="21"/>
              </w:rPr>
              <w:t>成熟林</w:t>
            </w:r>
          </w:p>
        </w:tc>
        <w:tc>
          <w:tcPr>
            <w:tcW w:w="1104" w:type="dxa"/>
            <w:vAlign w:val="center"/>
          </w:tcPr>
          <w:p>
            <w:pPr>
              <w:spacing w:line="240" w:lineRule="exact"/>
              <w:jc w:val="center"/>
              <w:rPr>
                <w:rFonts w:ascii="Times New Roman" w:hAnsi="Times New Roman"/>
                <w:b/>
                <w:szCs w:val="21"/>
              </w:rPr>
            </w:pPr>
            <w:r>
              <w:rPr>
                <w:rFonts w:ascii="Times New Roman" w:hAnsi="Times New Roman"/>
                <w:b/>
                <w:szCs w:val="21"/>
              </w:rPr>
              <w:t>过熟林</w:t>
            </w:r>
          </w:p>
        </w:tc>
        <w:tc>
          <w:tcPr>
            <w:tcW w:w="1341" w:type="dxa"/>
            <w:vMerge w:val="continue"/>
            <w:vAlign w:val="center"/>
          </w:tcPr>
          <w:p>
            <w:pPr>
              <w:spacing w:line="240" w:lineRule="exact"/>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jc w:val="center"/>
        </w:trPr>
        <w:tc>
          <w:tcPr>
            <w:tcW w:w="2120" w:type="dxa"/>
            <w:vAlign w:val="center"/>
          </w:tcPr>
          <w:p>
            <w:pPr>
              <w:spacing w:line="240" w:lineRule="exact"/>
              <w:rPr>
                <w:rFonts w:ascii="Times New Roman" w:hAnsi="Times New Roman"/>
                <w:bCs/>
                <w:szCs w:val="21"/>
              </w:rPr>
            </w:pPr>
            <w:r>
              <w:rPr>
                <w:rFonts w:hint="eastAsia" w:ascii="Times New Roman" w:hAnsi="Times New Roman"/>
                <w:bCs/>
                <w:w w:val="90"/>
                <w:kern w:val="0"/>
                <w:szCs w:val="21"/>
              </w:rPr>
              <w:t>杨、柳、</w:t>
            </w:r>
            <w:r>
              <w:rPr>
                <w:rFonts w:ascii="Times New Roman" w:hAnsi="Times New Roman"/>
                <w:bCs/>
                <w:szCs w:val="21"/>
              </w:rPr>
              <w:t>泡桐、刺槐、枫杨、楸、</w:t>
            </w:r>
            <w:r>
              <w:rPr>
                <w:rFonts w:hint="eastAsia" w:ascii="Times New Roman" w:hAnsi="Times New Roman"/>
                <w:bCs/>
                <w:szCs w:val="21"/>
              </w:rPr>
              <w:t>楝、椿、栾、其他</w:t>
            </w:r>
            <w:r>
              <w:rPr>
                <w:rFonts w:ascii="Times New Roman" w:hAnsi="Times New Roman"/>
                <w:bCs/>
                <w:szCs w:val="21"/>
              </w:rPr>
              <w:t>软阔</w:t>
            </w:r>
          </w:p>
        </w:tc>
        <w:tc>
          <w:tcPr>
            <w:tcW w:w="720" w:type="dxa"/>
            <w:vAlign w:val="center"/>
          </w:tcPr>
          <w:p>
            <w:pPr>
              <w:pStyle w:val="9"/>
              <w:pBdr>
                <w:bottom w:val="none" w:color="auto" w:sz="0" w:space="0"/>
              </w:pBdr>
              <w:tabs>
                <w:tab w:val="clear" w:pos="4153"/>
                <w:tab w:val="clear" w:pos="8306"/>
              </w:tabs>
              <w:snapToGrid/>
              <w:spacing w:line="240" w:lineRule="exact"/>
              <w:rPr>
                <w:rFonts w:ascii="Times New Roman" w:hAnsi="Times New Roman"/>
                <w:bCs/>
                <w:sz w:val="21"/>
                <w:szCs w:val="21"/>
              </w:rPr>
            </w:pPr>
            <w:r>
              <w:rPr>
                <w:rFonts w:hint="eastAsia" w:ascii="Times New Roman" w:hAnsi="Times New Roman"/>
                <w:bCs/>
                <w:sz w:val="21"/>
                <w:szCs w:val="21"/>
              </w:rPr>
              <w:t>5</w:t>
            </w:r>
          </w:p>
        </w:tc>
        <w:tc>
          <w:tcPr>
            <w:tcW w:w="888" w:type="dxa"/>
            <w:vAlign w:val="center"/>
          </w:tcPr>
          <w:p>
            <w:pPr>
              <w:spacing w:line="240" w:lineRule="exact"/>
              <w:jc w:val="center"/>
              <w:rPr>
                <w:rFonts w:ascii="Times New Roman" w:hAnsi="Times New Roman"/>
                <w:bCs/>
                <w:szCs w:val="21"/>
              </w:rPr>
            </w:pPr>
            <w:r>
              <w:rPr>
                <w:rFonts w:hint="eastAsia" w:ascii="Times New Roman" w:hAnsi="Times New Roman"/>
                <w:bCs/>
                <w:szCs w:val="21"/>
              </w:rPr>
              <w:t>10</w:t>
            </w:r>
            <w:r>
              <w:rPr>
                <w:rFonts w:ascii="Times New Roman" w:hAnsi="Times New Roman"/>
                <w:bCs/>
                <w:szCs w:val="21"/>
              </w:rPr>
              <w:t>以下</w:t>
            </w:r>
          </w:p>
        </w:tc>
        <w:tc>
          <w:tcPr>
            <w:tcW w:w="984" w:type="dxa"/>
            <w:vAlign w:val="center"/>
          </w:tcPr>
          <w:p>
            <w:pPr>
              <w:pStyle w:val="9"/>
              <w:pBdr>
                <w:bottom w:val="none" w:color="auto" w:sz="0" w:space="0"/>
              </w:pBdr>
              <w:tabs>
                <w:tab w:val="clear" w:pos="4153"/>
                <w:tab w:val="clear" w:pos="8306"/>
              </w:tabs>
              <w:snapToGrid/>
              <w:spacing w:line="240" w:lineRule="exact"/>
              <w:rPr>
                <w:rFonts w:ascii="Times New Roman" w:hAnsi="Times New Roman"/>
                <w:bCs/>
                <w:sz w:val="21"/>
                <w:szCs w:val="21"/>
              </w:rPr>
            </w:pPr>
            <w:r>
              <w:rPr>
                <w:rFonts w:hint="eastAsia" w:ascii="Times New Roman" w:hAnsi="Times New Roman"/>
                <w:bCs/>
                <w:sz w:val="21"/>
                <w:szCs w:val="21"/>
              </w:rPr>
              <w:t>11</w:t>
            </w:r>
            <w:r>
              <w:rPr>
                <w:rFonts w:ascii="Times New Roman" w:hAnsi="Times New Roman"/>
                <w:bCs/>
                <w:sz w:val="21"/>
                <w:szCs w:val="21"/>
              </w:rPr>
              <w:t>～</w:t>
            </w:r>
            <w:r>
              <w:rPr>
                <w:rFonts w:hint="eastAsia" w:ascii="Times New Roman" w:hAnsi="Times New Roman"/>
                <w:bCs/>
                <w:sz w:val="21"/>
                <w:szCs w:val="21"/>
              </w:rPr>
              <w:t>15</w:t>
            </w:r>
            <w:r>
              <w:rPr>
                <w:rFonts w:ascii="Times New Roman" w:hAnsi="Times New Roman"/>
                <w:bCs/>
                <w:sz w:val="21"/>
                <w:szCs w:val="21"/>
              </w:rPr>
              <w:t xml:space="preserve"> </w:t>
            </w:r>
          </w:p>
        </w:tc>
        <w:tc>
          <w:tcPr>
            <w:tcW w:w="936" w:type="dxa"/>
            <w:vAlign w:val="center"/>
          </w:tcPr>
          <w:p>
            <w:pPr>
              <w:spacing w:line="240" w:lineRule="exact"/>
              <w:jc w:val="center"/>
              <w:rPr>
                <w:rFonts w:ascii="Times New Roman" w:hAnsi="Times New Roman"/>
                <w:bCs/>
                <w:szCs w:val="21"/>
              </w:rPr>
            </w:pPr>
            <w:r>
              <w:rPr>
                <w:rFonts w:hint="eastAsia" w:ascii="Times New Roman" w:hAnsi="Times New Roman"/>
                <w:bCs/>
                <w:szCs w:val="21"/>
              </w:rPr>
              <w:t>16</w:t>
            </w:r>
            <w:r>
              <w:rPr>
                <w:rFonts w:ascii="Times New Roman" w:hAnsi="Times New Roman"/>
                <w:bCs/>
                <w:szCs w:val="21"/>
              </w:rPr>
              <w:t>～</w:t>
            </w:r>
            <w:r>
              <w:rPr>
                <w:rFonts w:hint="eastAsia" w:ascii="Times New Roman" w:hAnsi="Times New Roman"/>
                <w:bCs/>
                <w:szCs w:val="21"/>
              </w:rPr>
              <w:t>20</w:t>
            </w:r>
          </w:p>
        </w:tc>
        <w:tc>
          <w:tcPr>
            <w:tcW w:w="900" w:type="dxa"/>
            <w:vAlign w:val="center"/>
          </w:tcPr>
          <w:p>
            <w:pPr>
              <w:spacing w:line="240" w:lineRule="exact"/>
              <w:jc w:val="center"/>
              <w:rPr>
                <w:rFonts w:ascii="Times New Roman" w:hAnsi="Times New Roman"/>
                <w:bCs/>
                <w:szCs w:val="21"/>
              </w:rPr>
            </w:pPr>
            <w:r>
              <w:rPr>
                <w:rFonts w:hint="eastAsia" w:ascii="Times New Roman" w:hAnsi="Times New Roman"/>
                <w:bCs/>
                <w:szCs w:val="21"/>
              </w:rPr>
              <w:t>21</w:t>
            </w:r>
            <w:r>
              <w:rPr>
                <w:rFonts w:ascii="Times New Roman" w:hAnsi="Times New Roman"/>
                <w:bCs/>
                <w:szCs w:val="21"/>
              </w:rPr>
              <w:t>～</w:t>
            </w:r>
            <w:r>
              <w:rPr>
                <w:rFonts w:hint="eastAsia" w:ascii="Times New Roman" w:hAnsi="Times New Roman"/>
                <w:bCs/>
                <w:szCs w:val="21"/>
              </w:rPr>
              <w:t>30</w:t>
            </w:r>
          </w:p>
        </w:tc>
        <w:tc>
          <w:tcPr>
            <w:tcW w:w="1104" w:type="dxa"/>
            <w:vAlign w:val="center"/>
          </w:tcPr>
          <w:p>
            <w:pPr>
              <w:pStyle w:val="9"/>
              <w:pBdr>
                <w:bottom w:val="none" w:color="auto" w:sz="0" w:space="0"/>
              </w:pBdr>
              <w:tabs>
                <w:tab w:val="clear" w:pos="4153"/>
                <w:tab w:val="clear" w:pos="8306"/>
              </w:tabs>
              <w:snapToGrid/>
              <w:spacing w:line="240" w:lineRule="exact"/>
              <w:rPr>
                <w:rFonts w:ascii="Times New Roman" w:hAnsi="Times New Roman"/>
                <w:bCs/>
                <w:sz w:val="21"/>
                <w:szCs w:val="21"/>
              </w:rPr>
            </w:pPr>
            <w:r>
              <w:rPr>
                <w:rFonts w:hint="eastAsia" w:ascii="Times New Roman" w:hAnsi="Times New Roman"/>
                <w:bCs/>
                <w:sz w:val="21"/>
                <w:szCs w:val="21"/>
              </w:rPr>
              <w:t>31</w:t>
            </w:r>
            <w:r>
              <w:rPr>
                <w:rFonts w:ascii="Times New Roman" w:hAnsi="Times New Roman"/>
                <w:bCs/>
                <w:sz w:val="21"/>
                <w:szCs w:val="21"/>
              </w:rPr>
              <w:t>以上</w:t>
            </w:r>
          </w:p>
        </w:tc>
        <w:tc>
          <w:tcPr>
            <w:tcW w:w="1341" w:type="dxa"/>
            <w:vAlign w:val="center"/>
          </w:tcPr>
          <w:p>
            <w:pPr>
              <w:pStyle w:val="9"/>
              <w:pBdr>
                <w:bottom w:val="none" w:color="auto" w:sz="0" w:space="0"/>
              </w:pBdr>
              <w:tabs>
                <w:tab w:val="clear" w:pos="4153"/>
                <w:tab w:val="clear" w:pos="8306"/>
              </w:tabs>
              <w:snapToGrid/>
              <w:spacing w:line="240" w:lineRule="exact"/>
              <w:rPr>
                <w:rFonts w:ascii="Times New Roman" w:hAnsi="Times New Roman"/>
                <w:bCs/>
                <w:sz w:val="21"/>
                <w:szCs w:val="21"/>
              </w:rPr>
            </w:pPr>
            <w:r>
              <w:rPr>
                <w:rFonts w:hint="eastAsia" w:ascii="Times New Roman" w:hAnsi="Times New Roman"/>
                <w:bCs/>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5" w:hRule="exact"/>
          <w:jc w:val="center"/>
        </w:trPr>
        <w:tc>
          <w:tcPr>
            <w:tcW w:w="2120" w:type="dxa"/>
            <w:vAlign w:val="center"/>
          </w:tcPr>
          <w:p>
            <w:pPr>
              <w:spacing w:line="240" w:lineRule="exact"/>
              <w:rPr>
                <w:rFonts w:ascii="Times New Roman" w:hAnsi="Times New Roman"/>
                <w:bCs/>
                <w:szCs w:val="21"/>
              </w:rPr>
            </w:pPr>
            <w:r>
              <w:rPr>
                <w:rFonts w:hint="eastAsia" w:ascii="Times New Roman" w:hAnsi="Times New Roman"/>
                <w:bCs/>
                <w:w w:val="90"/>
                <w:kern w:val="0"/>
                <w:szCs w:val="21"/>
              </w:rPr>
              <w:t>池杉、水杉</w:t>
            </w:r>
          </w:p>
        </w:tc>
        <w:tc>
          <w:tcPr>
            <w:tcW w:w="720" w:type="dxa"/>
            <w:vAlign w:val="center"/>
          </w:tcPr>
          <w:p>
            <w:pPr>
              <w:spacing w:line="240" w:lineRule="exact"/>
              <w:jc w:val="center"/>
              <w:rPr>
                <w:rFonts w:ascii="Times New Roman" w:hAnsi="Times New Roman"/>
                <w:bCs/>
                <w:szCs w:val="21"/>
              </w:rPr>
            </w:pPr>
            <w:r>
              <w:rPr>
                <w:rFonts w:hint="eastAsia" w:ascii="Times New Roman" w:hAnsi="Times New Roman"/>
                <w:bCs/>
                <w:szCs w:val="21"/>
              </w:rPr>
              <w:t>5</w:t>
            </w:r>
          </w:p>
        </w:tc>
        <w:tc>
          <w:tcPr>
            <w:tcW w:w="888" w:type="dxa"/>
            <w:vAlign w:val="center"/>
          </w:tcPr>
          <w:p>
            <w:pPr>
              <w:spacing w:line="240" w:lineRule="exact"/>
              <w:jc w:val="center"/>
              <w:rPr>
                <w:rFonts w:ascii="Times New Roman" w:hAnsi="Times New Roman"/>
                <w:bCs/>
                <w:szCs w:val="21"/>
              </w:rPr>
            </w:pPr>
            <w:r>
              <w:rPr>
                <w:rFonts w:hint="eastAsia" w:ascii="Times New Roman" w:hAnsi="Times New Roman"/>
                <w:bCs/>
                <w:szCs w:val="21"/>
              </w:rPr>
              <w:t>10</w:t>
            </w:r>
            <w:r>
              <w:rPr>
                <w:rFonts w:ascii="Times New Roman" w:hAnsi="Times New Roman"/>
                <w:bCs/>
                <w:szCs w:val="21"/>
              </w:rPr>
              <w:t>以下</w:t>
            </w:r>
          </w:p>
        </w:tc>
        <w:tc>
          <w:tcPr>
            <w:tcW w:w="984" w:type="dxa"/>
            <w:vAlign w:val="center"/>
          </w:tcPr>
          <w:p>
            <w:pPr>
              <w:spacing w:line="240" w:lineRule="exact"/>
              <w:jc w:val="center"/>
              <w:rPr>
                <w:rFonts w:ascii="Times New Roman" w:hAnsi="Times New Roman"/>
                <w:bCs/>
                <w:szCs w:val="21"/>
              </w:rPr>
            </w:pPr>
            <w:r>
              <w:rPr>
                <w:rFonts w:hint="eastAsia" w:ascii="Times New Roman" w:hAnsi="Times New Roman"/>
                <w:bCs/>
                <w:szCs w:val="21"/>
              </w:rPr>
              <w:t>11</w:t>
            </w:r>
            <w:r>
              <w:rPr>
                <w:rFonts w:ascii="Times New Roman" w:hAnsi="Times New Roman"/>
                <w:bCs/>
                <w:szCs w:val="21"/>
              </w:rPr>
              <w:t>～</w:t>
            </w:r>
            <w:r>
              <w:rPr>
                <w:rFonts w:hint="eastAsia" w:ascii="Times New Roman" w:hAnsi="Times New Roman"/>
                <w:bCs/>
                <w:szCs w:val="21"/>
              </w:rPr>
              <w:t>20</w:t>
            </w:r>
          </w:p>
        </w:tc>
        <w:tc>
          <w:tcPr>
            <w:tcW w:w="936" w:type="dxa"/>
            <w:vAlign w:val="center"/>
          </w:tcPr>
          <w:p>
            <w:pPr>
              <w:spacing w:line="240" w:lineRule="exact"/>
              <w:jc w:val="center"/>
              <w:rPr>
                <w:rFonts w:ascii="Times New Roman" w:hAnsi="Times New Roman"/>
                <w:bCs/>
                <w:szCs w:val="21"/>
              </w:rPr>
            </w:pPr>
            <w:r>
              <w:rPr>
                <w:rFonts w:hint="eastAsia" w:ascii="Times New Roman" w:hAnsi="Times New Roman"/>
                <w:bCs/>
                <w:szCs w:val="21"/>
              </w:rPr>
              <w:t>21</w:t>
            </w:r>
            <w:r>
              <w:rPr>
                <w:rFonts w:ascii="Times New Roman" w:hAnsi="Times New Roman"/>
                <w:bCs/>
                <w:szCs w:val="21"/>
              </w:rPr>
              <w:t>～</w:t>
            </w:r>
            <w:r>
              <w:rPr>
                <w:rFonts w:hint="eastAsia" w:ascii="Times New Roman" w:hAnsi="Times New Roman"/>
                <w:bCs/>
                <w:szCs w:val="21"/>
              </w:rPr>
              <w:t>25</w:t>
            </w:r>
          </w:p>
        </w:tc>
        <w:tc>
          <w:tcPr>
            <w:tcW w:w="900" w:type="dxa"/>
            <w:vAlign w:val="center"/>
          </w:tcPr>
          <w:p>
            <w:pPr>
              <w:spacing w:line="240" w:lineRule="exact"/>
              <w:jc w:val="center"/>
              <w:rPr>
                <w:rFonts w:ascii="Times New Roman" w:hAnsi="Times New Roman"/>
                <w:bCs/>
                <w:szCs w:val="21"/>
              </w:rPr>
            </w:pPr>
            <w:r>
              <w:rPr>
                <w:rFonts w:hint="eastAsia" w:ascii="Times New Roman" w:hAnsi="Times New Roman"/>
                <w:bCs/>
                <w:szCs w:val="21"/>
              </w:rPr>
              <w:t>26</w:t>
            </w:r>
            <w:r>
              <w:rPr>
                <w:rFonts w:ascii="Times New Roman" w:hAnsi="Times New Roman"/>
                <w:bCs/>
                <w:szCs w:val="21"/>
              </w:rPr>
              <w:t>～</w:t>
            </w:r>
            <w:r>
              <w:rPr>
                <w:rFonts w:hint="eastAsia" w:ascii="Times New Roman" w:hAnsi="Times New Roman"/>
                <w:bCs/>
                <w:szCs w:val="21"/>
              </w:rPr>
              <w:t>35</w:t>
            </w:r>
          </w:p>
        </w:tc>
        <w:tc>
          <w:tcPr>
            <w:tcW w:w="1104" w:type="dxa"/>
            <w:vAlign w:val="center"/>
          </w:tcPr>
          <w:p>
            <w:pPr>
              <w:spacing w:line="240" w:lineRule="exact"/>
              <w:jc w:val="center"/>
              <w:rPr>
                <w:rFonts w:ascii="Times New Roman" w:hAnsi="Times New Roman"/>
                <w:bCs/>
                <w:szCs w:val="21"/>
              </w:rPr>
            </w:pPr>
            <w:r>
              <w:rPr>
                <w:rFonts w:hint="eastAsia" w:ascii="Times New Roman" w:hAnsi="Times New Roman"/>
                <w:bCs/>
                <w:szCs w:val="21"/>
              </w:rPr>
              <w:t>36</w:t>
            </w:r>
            <w:r>
              <w:rPr>
                <w:rFonts w:ascii="Times New Roman" w:hAnsi="Times New Roman"/>
                <w:bCs/>
                <w:szCs w:val="21"/>
              </w:rPr>
              <w:t>以上</w:t>
            </w:r>
          </w:p>
        </w:tc>
        <w:tc>
          <w:tcPr>
            <w:tcW w:w="1341" w:type="dxa"/>
            <w:vAlign w:val="center"/>
          </w:tcPr>
          <w:p>
            <w:pPr>
              <w:spacing w:line="240" w:lineRule="exact"/>
              <w:jc w:val="center"/>
              <w:rPr>
                <w:rFonts w:ascii="Times New Roman" w:hAnsi="Times New Roman"/>
                <w:bCs/>
                <w:szCs w:val="21"/>
              </w:rPr>
            </w:pPr>
            <w:r>
              <w:rPr>
                <w:rFonts w:hint="eastAsia" w:ascii="Times New Roman" w:hAnsi="Times New Roman"/>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2120" w:type="dxa"/>
            <w:vAlign w:val="center"/>
          </w:tcPr>
          <w:p>
            <w:pPr>
              <w:spacing w:line="240" w:lineRule="exact"/>
              <w:rPr>
                <w:rFonts w:ascii="Times New Roman" w:hAnsi="Times New Roman"/>
                <w:bCs/>
                <w:w w:val="90"/>
                <w:kern w:val="0"/>
                <w:szCs w:val="21"/>
              </w:rPr>
            </w:pPr>
            <w:r>
              <w:rPr>
                <w:rFonts w:hint="eastAsia" w:ascii="Times New Roman" w:hAnsi="Times New Roman"/>
                <w:bCs/>
                <w:w w:val="90"/>
                <w:kern w:val="0"/>
                <w:szCs w:val="21"/>
              </w:rPr>
              <w:t>国槐、榆</w:t>
            </w:r>
          </w:p>
        </w:tc>
        <w:tc>
          <w:tcPr>
            <w:tcW w:w="720" w:type="dxa"/>
            <w:vAlign w:val="center"/>
          </w:tcPr>
          <w:p>
            <w:pPr>
              <w:spacing w:line="240" w:lineRule="exact"/>
              <w:jc w:val="center"/>
              <w:rPr>
                <w:rFonts w:ascii="Times New Roman" w:hAnsi="Times New Roman"/>
                <w:bCs/>
                <w:szCs w:val="21"/>
              </w:rPr>
            </w:pPr>
            <w:r>
              <w:rPr>
                <w:rFonts w:hint="eastAsia" w:ascii="Times New Roman" w:hAnsi="Times New Roman"/>
                <w:bCs/>
                <w:szCs w:val="21"/>
              </w:rPr>
              <w:t>5</w:t>
            </w:r>
          </w:p>
        </w:tc>
        <w:tc>
          <w:tcPr>
            <w:tcW w:w="888" w:type="dxa"/>
            <w:vAlign w:val="center"/>
          </w:tcPr>
          <w:p>
            <w:pPr>
              <w:spacing w:line="240" w:lineRule="exact"/>
              <w:jc w:val="center"/>
              <w:rPr>
                <w:rFonts w:ascii="Times New Roman" w:hAnsi="Times New Roman"/>
                <w:bCs/>
                <w:szCs w:val="21"/>
              </w:rPr>
            </w:pPr>
            <w:r>
              <w:rPr>
                <w:rFonts w:hint="eastAsia" w:ascii="Times New Roman" w:hAnsi="Times New Roman"/>
                <w:bCs/>
                <w:szCs w:val="21"/>
              </w:rPr>
              <w:t>10以下</w:t>
            </w:r>
          </w:p>
        </w:tc>
        <w:tc>
          <w:tcPr>
            <w:tcW w:w="984" w:type="dxa"/>
            <w:vAlign w:val="center"/>
          </w:tcPr>
          <w:p>
            <w:pPr>
              <w:spacing w:line="240" w:lineRule="exact"/>
              <w:jc w:val="center"/>
              <w:rPr>
                <w:rFonts w:ascii="Times New Roman" w:hAnsi="Times New Roman"/>
                <w:bCs/>
                <w:szCs w:val="21"/>
              </w:rPr>
            </w:pPr>
            <w:r>
              <w:rPr>
                <w:rFonts w:hint="eastAsia" w:ascii="Times New Roman" w:hAnsi="Times New Roman"/>
                <w:bCs/>
                <w:szCs w:val="21"/>
              </w:rPr>
              <w:t>11</w:t>
            </w:r>
            <w:r>
              <w:rPr>
                <w:rFonts w:ascii="Times New Roman" w:hAnsi="Times New Roman"/>
                <w:bCs/>
                <w:szCs w:val="21"/>
              </w:rPr>
              <w:t>～</w:t>
            </w:r>
            <w:r>
              <w:rPr>
                <w:rFonts w:hint="eastAsia" w:ascii="Times New Roman" w:hAnsi="Times New Roman"/>
                <w:bCs/>
                <w:szCs w:val="21"/>
              </w:rPr>
              <w:t>20</w:t>
            </w:r>
          </w:p>
        </w:tc>
        <w:tc>
          <w:tcPr>
            <w:tcW w:w="936" w:type="dxa"/>
            <w:vAlign w:val="center"/>
          </w:tcPr>
          <w:p>
            <w:pPr>
              <w:spacing w:line="240" w:lineRule="exact"/>
              <w:jc w:val="center"/>
              <w:rPr>
                <w:rFonts w:ascii="Times New Roman" w:hAnsi="Times New Roman"/>
                <w:bCs/>
                <w:szCs w:val="21"/>
              </w:rPr>
            </w:pPr>
            <w:r>
              <w:rPr>
                <w:rFonts w:hint="eastAsia" w:ascii="Times New Roman" w:hAnsi="Times New Roman"/>
                <w:bCs/>
                <w:szCs w:val="21"/>
              </w:rPr>
              <w:t>21</w:t>
            </w:r>
            <w:r>
              <w:rPr>
                <w:rFonts w:ascii="Times New Roman" w:hAnsi="Times New Roman"/>
                <w:bCs/>
                <w:szCs w:val="21"/>
              </w:rPr>
              <w:t>～</w:t>
            </w:r>
            <w:r>
              <w:rPr>
                <w:rFonts w:hint="eastAsia" w:ascii="Times New Roman" w:hAnsi="Times New Roman"/>
                <w:bCs/>
                <w:szCs w:val="21"/>
              </w:rPr>
              <w:t>30</w:t>
            </w:r>
          </w:p>
        </w:tc>
        <w:tc>
          <w:tcPr>
            <w:tcW w:w="900" w:type="dxa"/>
            <w:vAlign w:val="center"/>
          </w:tcPr>
          <w:p>
            <w:pPr>
              <w:spacing w:line="240" w:lineRule="exact"/>
              <w:jc w:val="center"/>
              <w:rPr>
                <w:rFonts w:ascii="Times New Roman" w:hAnsi="Times New Roman"/>
                <w:bCs/>
                <w:szCs w:val="21"/>
              </w:rPr>
            </w:pPr>
            <w:r>
              <w:rPr>
                <w:rFonts w:hint="eastAsia" w:ascii="Times New Roman" w:hAnsi="Times New Roman"/>
                <w:bCs/>
                <w:szCs w:val="21"/>
              </w:rPr>
              <w:t>31</w:t>
            </w:r>
            <w:r>
              <w:rPr>
                <w:rFonts w:ascii="Times New Roman" w:hAnsi="Times New Roman"/>
                <w:bCs/>
                <w:szCs w:val="21"/>
              </w:rPr>
              <w:t>～</w:t>
            </w:r>
            <w:r>
              <w:rPr>
                <w:rFonts w:hint="eastAsia" w:ascii="Times New Roman" w:hAnsi="Times New Roman"/>
                <w:bCs/>
                <w:szCs w:val="21"/>
              </w:rPr>
              <w:t>50</w:t>
            </w:r>
          </w:p>
        </w:tc>
        <w:tc>
          <w:tcPr>
            <w:tcW w:w="1104" w:type="dxa"/>
            <w:vAlign w:val="center"/>
          </w:tcPr>
          <w:p>
            <w:pPr>
              <w:spacing w:line="240" w:lineRule="exact"/>
              <w:jc w:val="center"/>
              <w:rPr>
                <w:rFonts w:ascii="Times New Roman" w:hAnsi="Times New Roman"/>
                <w:bCs/>
                <w:szCs w:val="21"/>
              </w:rPr>
            </w:pPr>
            <w:r>
              <w:rPr>
                <w:rFonts w:hint="eastAsia" w:ascii="Times New Roman" w:hAnsi="Times New Roman"/>
                <w:bCs/>
                <w:szCs w:val="21"/>
              </w:rPr>
              <w:t>51以上</w:t>
            </w:r>
          </w:p>
        </w:tc>
        <w:tc>
          <w:tcPr>
            <w:tcW w:w="1341" w:type="dxa"/>
            <w:vAlign w:val="center"/>
          </w:tcPr>
          <w:p>
            <w:pPr>
              <w:spacing w:line="240" w:lineRule="exact"/>
              <w:jc w:val="center"/>
              <w:rPr>
                <w:rFonts w:ascii="Times New Roman" w:hAnsi="Times New Roman"/>
                <w:bCs/>
                <w:szCs w:val="21"/>
              </w:rPr>
            </w:pPr>
            <w:r>
              <w:rPr>
                <w:rFonts w:hint="eastAsia" w:ascii="Times New Roman" w:hAnsi="Times New Roman"/>
                <w:bCs/>
                <w:szCs w:val="21"/>
              </w:rPr>
              <w:t>31</w:t>
            </w:r>
          </w:p>
        </w:tc>
      </w:tr>
    </w:tbl>
    <w:p>
      <w:pPr>
        <w:rPr>
          <w:rFonts w:ascii="Times New Roman" w:hAnsi="Times New Roman" w:eastAsia="仿宋_GB2312"/>
          <w:bCs/>
          <w:szCs w:val="21"/>
        </w:rPr>
      </w:pPr>
      <w:r>
        <w:rPr>
          <w:rFonts w:hint="eastAsia" w:ascii="Times New Roman" w:hAnsi="Times New Roman" w:eastAsia="仿宋_GB2312"/>
          <w:bCs/>
          <w:szCs w:val="21"/>
        </w:rPr>
        <w:t>注1：有灌溉条件的，成熟年龄可提前一个龄级期限；</w:t>
      </w:r>
    </w:p>
    <w:p>
      <w:pPr>
        <w:rPr>
          <w:rFonts w:ascii="Times New Roman" w:hAnsi="Times New Roman" w:eastAsia="仿宋_GB2312"/>
          <w:bCs/>
          <w:szCs w:val="21"/>
        </w:rPr>
      </w:pPr>
      <w:r>
        <w:rPr>
          <w:rFonts w:hint="eastAsia" w:ascii="Times New Roman" w:hAnsi="Times New Roman" w:eastAsia="仿宋_GB2312"/>
          <w:bCs/>
          <w:szCs w:val="21"/>
        </w:rPr>
        <w:t>注2：林农间作模式、立体种植中，兼作防护作用的林木，可以采用经济成熟龄作为更新采伐年龄。一般比表中确定的农田防护林采伐年龄低一个龄级期限。</w:t>
      </w:r>
    </w:p>
    <w:p>
      <w:pPr>
        <w:rPr>
          <w:rFonts w:ascii="Times New Roman" w:hAnsi="Times New Roman" w:eastAsia="仿宋_GB2312"/>
          <w:bCs/>
          <w:szCs w:val="21"/>
        </w:rPr>
      </w:pPr>
      <w:r>
        <w:rPr>
          <w:rFonts w:hint="eastAsia" w:ascii="Times New Roman" w:hAnsi="Times New Roman" w:eastAsia="仿宋_GB2312"/>
          <w:bCs/>
          <w:szCs w:val="21"/>
        </w:rPr>
        <w:t>注3：未划入林地范围的农田防护林，可由经营者自主确定采伐年龄。护路林、护堤护岸林参照农田防护林执行。</w:t>
      </w:r>
    </w:p>
    <w:p>
      <w:pPr>
        <w:pStyle w:val="22"/>
      </w:pPr>
      <w:r>
        <w:t>6.4</w:t>
      </w:r>
      <w:r>
        <w:rPr>
          <w:rFonts w:hint="eastAsia"/>
        </w:rPr>
        <w:t>其他防护林主要树种龄组划分</w:t>
      </w:r>
    </w:p>
    <w:p>
      <w:pPr>
        <w:pStyle w:val="24"/>
      </w:pPr>
      <w:r>
        <w:rPr>
          <w:rFonts w:hint="eastAsia"/>
        </w:rPr>
        <w:t>6.4.1其他防护林</w:t>
      </w:r>
    </w:p>
    <w:p>
      <w:pPr>
        <w:pStyle w:val="20"/>
      </w:pPr>
      <w:r>
        <w:rPr>
          <w:rFonts w:hint="eastAsia"/>
        </w:rPr>
        <w:t>其他防护林是指农田防护林以外、纳入林地保护利用规划范围内的乔木防护林，林种为水土保持林、水源涵养林、防风固沙林、护堤护岸林等。</w:t>
      </w:r>
    </w:p>
    <w:p>
      <w:pPr>
        <w:pStyle w:val="24"/>
      </w:pPr>
      <w:r>
        <w:rPr>
          <w:rFonts w:hint="eastAsia"/>
        </w:rPr>
        <w:t>6.4.2其他防护林的更新采伐年龄按以下原则执行：</w:t>
      </w:r>
    </w:p>
    <w:p>
      <w:pPr>
        <w:pStyle w:val="20"/>
      </w:pPr>
      <w:r>
        <w:t>a</w:t>
      </w:r>
      <w:r>
        <w:rPr>
          <w:rFonts w:hint="eastAsia"/>
        </w:rPr>
        <w:t>）其他防护林的更新采伐年龄，按照一般用材林主伐年龄在相同起源时增加2个龄级期限执行。</w:t>
      </w:r>
    </w:p>
    <w:p>
      <w:pPr>
        <w:pStyle w:val="20"/>
      </w:pPr>
      <w:r>
        <w:t>b</w:t>
      </w:r>
      <w:r>
        <w:rPr>
          <w:rFonts w:hint="eastAsia"/>
        </w:rPr>
        <w:t>）国有林场一般情况下应严格执行防护林的更新采伐年龄。</w:t>
      </w:r>
    </w:p>
    <w:p>
      <w:pPr>
        <w:pStyle w:val="20"/>
        <w:rPr>
          <w:rFonts w:hint="eastAsia"/>
        </w:rPr>
      </w:pPr>
      <w:r>
        <w:t>c</w:t>
      </w:r>
      <w:r>
        <w:rPr>
          <w:rFonts w:hint="eastAsia"/>
        </w:rPr>
        <w:t>）当防护林未达到更新采伐年龄时，树木出现老化，死亡或焦梢树木达到50%以上时，应允许更新采伐，但须提供树木生长情况的技术证明和影像资料并存档。</w:t>
      </w:r>
    </w:p>
    <w:p>
      <w:pPr>
        <w:pStyle w:val="20"/>
      </w:pPr>
      <w:r>
        <w:rPr>
          <w:rFonts w:hint="eastAsia"/>
        </w:rPr>
        <w:t>d）特殊用途林的更新采伐， 除法律规定禁止采伐的森林外，可参考防护林的更新采伐年龄。</w:t>
      </w:r>
    </w:p>
    <w:p>
      <w:pPr>
        <w:pStyle w:val="22"/>
      </w:pPr>
      <w:r>
        <w:rPr>
          <w:rFonts w:hint="eastAsia"/>
        </w:rPr>
        <w:t xml:space="preserve"> </w:t>
      </w:r>
      <w:r>
        <w:t>6.5</w:t>
      </w:r>
      <w:r>
        <w:rPr>
          <w:rFonts w:hint="eastAsia"/>
        </w:rPr>
        <w:t>其他树木的采伐年龄</w:t>
      </w:r>
    </w:p>
    <w:p>
      <w:pPr>
        <w:spacing w:line="360" w:lineRule="auto"/>
        <w:rPr>
          <w:rFonts w:ascii="Times New Roman" w:hAnsi="Times New Roman"/>
          <w:bCs/>
          <w:sz w:val="24"/>
        </w:rPr>
      </w:pPr>
      <w:r>
        <w:rPr>
          <w:rFonts w:hint="eastAsia" w:ascii="Times New Roman" w:hAnsi="Times New Roman"/>
          <w:bCs/>
          <w:sz w:val="24"/>
        </w:rPr>
        <w:t xml:space="preserve">    其他树木是指划入林地保护利用规划的疏林地上的林木、经济林林木、薪炭林林木，以及分布在苗圃地、未成林造林地、经济林林地、灌木林地内的胸径较大、影响正常林地经营目的的散生木。这些散生木不受采伐年龄限制。但有特殊意义的树木或法律禁止采伐的树木除外。</w:t>
      </w:r>
    </w:p>
    <w:p>
      <w:pPr>
        <w:pStyle w:val="19"/>
      </w:pPr>
      <w:r>
        <w:rPr>
          <w:rFonts w:hint="eastAsia"/>
        </w:rPr>
        <w:t>7采伐</w:t>
      </w:r>
      <w:r>
        <w:rPr>
          <w:rFonts w:hint="eastAsia"/>
          <w:lang w:val="en-US" w:eastAsia="zh-CN"/>
        </w:rPr>
        <w:t>调查</w:t>
      </w:r>
      <w:r>
        <w:rPr>
          <w:rFonts w:hint="eastAsia"/>
        </w:rPr>
        <w:t>设计</w:t>
      </w:r>
    </w:p>
    <w:p>
      <w:pPr>
        <w:pStyle w:val="22"/>
      </w:pPr>
      <w:r>
        <w:rPr>
          <w:rFonts w:hint="eastAsia"/>
        </w:rPr>
        <w:t>7.1采伐</w:t>
      </w:r>
      <w:r>
        <w:rPr>
          <w:rFonts w:hint="eastAsia"/>
          <w:lang w:val="en-US" w:eastAsia="zh-CN"/>
        </w:rPr>
        <w:t>调查</w:t>
      </w:r>
      <w:r>
        <w:rPr>
          <w:rFonts w:hint="eastAsia"/>
        </w:rPr>
        <w:t>设计测量的单位和方法</w:t>
      </w:r>
    </w:p>
    <w:p>
      <w:pPr>
        <w:pStyle w:val="24"/>
      </w:pPr>
      <w:r>
        <w:rPr>
          <w:rFonts w:hint="eastAsia"/>
        </w:rPr>
        <w:t>7.1.1采伐面积测量</w:t>
      </w:r>
    </w:p>
    <w:p>
      <w:pPr>
        <w:pStyle w:val="26"/>
      </w:pPr>
      <w:r>
        <w:rPr>
          <w:rFonts w:hint="eastAsia"/>
        </w:rPr>
        <w:t>7</w:t>
      </w:r>
      <w:r>
        <w:t>.1.1.1</w:t>
      </w:r>
      <w:r>
        <w:rPr>
          <w:rFonts w:hint="eastAsia"/>
        </w:rPr>
        <w:t>采伐面积</w:t>
      </w:r>
    </w:p>
    <w:p>
      <w:pPr>
        <w:pStyle w:val="20"/>
      </w:pPr>
      <w:r>
        <w:rPr>
          <w:rFonts w:hint="eastAsia"/>
        </w:rPr>
        <w:t>计量单位为公顷，精确到4位小数。与林木采伐许可证保持一致。面积计算时以树冠垂直投影占地面积为准。山地测量面积时，以水平面积为准，应注意将斜坡面积换算成水平面积。</w:t>
      </w:r>
    </w:p>
    <w:p>
      <w:pPr>
        <w:pStyle w:val="26"/>
      </w:pPr>
      <w:r>
        <w:rPr>
          <w:rFonts w:hint="eastAsia"/>
        </w:rPr>
        <w:t>7</w:t>
      </w:r>
      <w:r>
        <w:t>.1.1.2</w:t>
      </w:r>
      <w:r>
        <w:rPr>
          <w:rFonts w:hint="eastAsia"/>
        </w:rPr>
        <w:t>采伐标准地面积测量</w:t>
      </w:r>
    </w:p>
    <w:p>
      <w:pPr>
        <w:pStyle w:val="20"/>
      </w:pPr>
      <w:r>
        <w:rPr>
          <w:rFonts w:hint="eastAsia"/>
        </w:rPr>
        <w:t>在林区里选择有代表性的小块地段作为标准地，标准地水平面积0.0667公顷，标准地形状为正方形或长方形，坡度大于5°时应注意斜距改成水平距。在片林采伐测量时，标准地用罗盘仪控制边界方向，用皮尺测量边界长度。在林带测量时，可采用标准带法，每个标准带的长度不小于20</w:t>
      </w:r>
      <w:r>
        <w:rPr>
          <w:rFonts w:hint="eastAsia"/>
          <w:lang w:eastAsia="zh-CN"/>
        </w:rPr>
        <w:t>m</w:t>
      </w:r>
      <w:r>
        <w:rPr>
          <w:rFonts w:hint="eastAsia"/>
        </w:rPr>
        <w:t>(折算后面积不小于0.0667公顷)，根据林带宽度计算需要的长度。当伐区面积在</w:t>
      </w:r>
      <w:r>
        <w:rPr>
          <w:rFonts w:hint="eastAsia"/>
          <w:color w:val="auto"/>
        </w:rPr>
        <w:t>1公顷</w:t>
      </w:r>
      <w:r>
        <w:rPr>
          <w:rFonts w:hint="eastAsia"/>
        </w:rPr>
        <w:t>以下时，设置1个标准地；当伐区面积在1.0</w:t>
      </w:r>
      <w:r>
        <w:t>~</w:t>
      </w:r>
      <w:r>
        <w:rPr>
          <w:rFonts w:hint="eastAsia"/>
        </w:rPr>
        <w:t>3.0公顷时设置2个标准地；当伐区面积大于3公顷时，每增加4公顷增设1个标准地，</w:t>
      </w:r>
      <w:r>
        <w:rPr>
          <w:rFonts w:hint="eastAsia"/>
          <w:lang w:val="en-US" w:eastAsia="zh-CN"/>
        </w:rPr>
        <w:t>但</w:t>
      </w:r>
      <w:r>
        <w:rPr>
          <w:rFonts w:hint="eastAsia"/>
        </w:rPr>
        <w:t>至少设置3个标准地。当林况复杂不均时，可增加标准地数量。</w:t>
      </w:r>
    </w:p>
    <w:p>
      <w:pPr>
        <w:pStyle w:val="26"/>
        <w:rPr>
          <w:rFonts w:hint="eastAsia"/>
        </w:rPr>
      </w:pPr>
      <w:r>
        <w:rPr>
          <w:rFonts w:hint="eastAsia"/>
        </w:rPr>
        <w:t>7</w:t>
      </w:r>
      <w:r>
        <w:t>.1.1.3</w:t>
      </w:r>
      <w:r>
        <w:rPr>
          <w:rFonts w:hint="eastAsia"/>
        </w:rPr>
        <w:t>伐区(或小班)面积测量</w:t>
      </w:r>
    </w:p>
    <w:p>
      <w:pPr>
        <w:pStyle w:val="26"/>
        <w:rPr>
          <w:rFonts w:hint="default" w:ascii="Times New Roman" w:hAnsi="Times New Roman" w:cs="Times New Roman" w:eastAsiaTheme="minorEastAsia"/>
          <w:b w:val="0"/>
          <w:kern w:val="2"/>
          <w:sz w:val="24"/>
          <w:szCs w:val="24"/>
          <w:lang w:val="en-US" w:eastAsia="zh-CN" w:bidi="ar-SA"/>
        </w:rPr>
      </w:pPr>
      <w:r>
        <w:rPr>
          <w:rFonts w:hint="eastAsia" w:ascii="Times New Roman" w:hAnsi="Times New Roman" w:cs="Times New Roman" w:eastAsiaTheme="minorEastAsia"/>
          <w:b w:val="0"/>
          <w:kern w:val="2"/>
          <w:sz w:val="24"/>
          <w:szCs w:val="24"/>
          <w:lang w:val="en-US" w:eastAsia="zh-CN" w:bidi="ar-SA"/>
        </w:rPr>
        <w:t>面积测量可采用下列三种方法之一：</w:t>
      </w:r>
    </w:p>
    <w:p>
      <w:pPr>
        <w:pStyle w:val="20"/>
        <w:rPr>
          <w:highlight w:val="none"/>
        </w:rPr>
      </w:pPr>
      <w:r>
        <w:rPr>
          <w:rFonts w:hint="eastAsia"/>
          <w:highlight w:val="none"/>
        </w:rPr>
        <w:t>a）利用高分辨率卫星影像或航片，现场勾绘伐区，并计算面积；</w:t>
      </w:r>
    </w:p>
    <w:p>
      <w:pPr>
        <w:pStyle w:val="20"/>
        <w:rPr>
          <w:highlight w:val="none"/>
        </w:rPr>
      </w:pPr>
      <w:r>
        <w:rPr>
          <w:highlight w:val="none"/>
        </w:rPr>
        <w:t>b</w:t>
      </w:r>
      <w:r>
        <w:rPr>
          <w:rFonts w:hint="eastAsia"/>
          <w:highlight w:val="none"/>
        </w:rPr>
        <w:t>）利用最新大比例地形图，比例尺不得小于1：</w:t>
      </w:r>
      <w:r>
        <w:rPr>
          <w:highlight w:val="none"/>
        </w:rPr>
        <w:t>10</w:t>
      </w:r>
      <w:r>
        <w:rPr>
          <w:rFonts w:hint="eastAsia"/>
          <w:highlight w:val="none"/>
        </w:rPr>
        <w:t>000，结合GPS控制主要拐点勾绘面积；</w:t>
      </w:r>
    </w:p>
    <w:p>
      <w:pPr>
        <w:pStyle w:val="20"/>
        <w:rPr>
          <w:highlight w:val="none"/>
        </w:rPr>
      </w:pPr>
      <w:r>
        <w:rPr>
          <w:rFonts w:hint="eastAsia"/>
          <w:highlight w:val="none"/>
        </w:rPr>
        <w:t>c</w:t>
      </w:r>
      <w:r>
        <w:rPr>
          <w:highlight w:val="none"/>
        </w:rPr>
        <w:t>)</w:t>
      </w:r>
      <w:r>
        <w:rPr>
          <w:rFonts w:hint="eastAsia"/>
          <w:highlight w:val="none"/>
        </w:rPr>
        <w:t>在森林质量高、蓄积量较大的林分中，条件允许时可采用罗盘仪导线法测量面积，但重要拐点应取得GPS坐标。</w:t>
      </w:r>
    </w:p>
    <w:p>
      <w:pPr>
        <w:pStyle w:val="24"/>
      </w:pPr>
      <w:r>
        <w:rPr>
          <w:rFonts w:hint="eastAsia"/>
        </w:rPr>
        <w:t>7.1.2胸径测量</w:t>
      </w:r>
    </w:p>
    <w:p>
      <w:pPr>
        <w:pStyle w:val="26"/>
        <w:rPr>
          <w:rFonts w:hint="default" w:eastAsiaTheme="minorEastAsia"/>
          <w:lang w:val="en-US" w:eastAsia="zh-CN"/>
        </w:rPr>
      </w:pPr>
      <w:r>
        <w:rPr>
          <w:rFonts w:hint="eastAsia"/>
        </w:rPr>
        <w:t>7</w:t>
      </w:r>
      <w:r>
        <w:t>.1.2.1</w:t>
      </w:r>
      <w:r>
        <w:rPr>
          <w:rFonts w:hint="eastAsia"/>
        </w:rPr>
        <w:t>胸径</w:t>
      </w:r>
      <w:r>
        <w:rPr>
          <w:rFonts w:hint="eastAsia"/>
          <w:lang w:val="en-US" w:eastAsia="zh-CN"/>
        </w:rPr>
        <w:t>测量与平均胸径计算</w:t>
      </w:r>
    </w:p>
    <w:p>
      <w:pPr>
        <w:pStyle w:val="20"/>
        <w:rPr>
          <w:rFonts w:hint="eastAsia"/>
        </w:rPr>
      </w:pPr>
      <w:r>
        <w:rPr>
          <w:rFonts w:hint="eastAsia"/>
        </w:rPr>
        <w:t>胸径计量单位为</w:t>
      </w:r>
      <w:r>
        <w:rPr>
          <w:rFonts w:hint="eastAsia"/>
          <w:lang w:eastAsia="zh-CN"/>
        </w:rPr>
        <w:t>cm</w:t>
      </w:r>
      <w:r>
        <w:rPr>
          <w:rFonts w:hint="eastAsia"/>
        </w:rPr>
        <w:t>，起测胸径5.0</w:t>
      </w:r>
      <w:r>
        <w:rPr>
          <w:rFonts w:hint="eastAsia"/>
          <w:lang w:eastAsia="zh-CN"/>
        </w:rPr>
        <w:t>cm</w:t>
      </w:r>
      <w:r>
        <w:rPr>
          <w:rFonts w:hint="eastAsia"/>
        </w:rPr>
        <w:t>，可以2</w:t>
      </w:r>
      <w:r>
        <w:rPr>
          <w:rFonts w:hint="eastAsia"/>
          <w:lang w:eastAsia="zh-CN"/>
        </w:rPr>
        <w:t>cm</w:t>
      </w:r>
      <w:r>
        <w:rPr>
          <w:rFonts w:hint="eastAsia"/>
        </w:rPr>
        <w:t>径阶整化，最小径阶为6</w:t>
      </w:r>
      <w:r>
        <w:rPr>
          <w:rFonts w:hint="eastAsia"/>
          <w:lang w:eastAsia="zh-CN"/>
        </w:rPr>
        <w:t>cm</w:t>
      </w:r>
      <w:r>
        <w:rPr>
          <w:rFonts w:hint="eastAsia"/>
        </w:rPr>
        <w:t>，依次分别为6、8、10、12......。整化时上限排外，例如6</w:t>
      </w:r>
      <w:r>
        <w:rPr>
          <w:rFonts w:hint="eastAsia"/>
          <w:lang w:eastAsia="zh-CN"/>
        </w:rPr>
        <w:t>cm</w:t>
      </w:r>
      <w:r>
        <w:rPr>
          <w:rFonts w:hint="eastAsia"/>
        </w:rPr>
        <w:t>的区间为5.0～6.9，8</w:t>
      </w:r>
      <w:r>
        <w:rPr>
          <w:rFonts w:hint="eastAsia"/>
          <w:lang w:eastAsia="zh-CN"/>
        </w:rPr>
        <w:t>cm</w:t>
      </w:r>
      <w:r>
        <w:rPr>
          <w:rFonts w:hint="eastAsia"/>
        </w:rPr>
        <w:t>的区间为7.0～8.9，依此类推。</w:t>
      </w:r>
    </w:p>
    <w:p>
      <w:pPr>
        <w:pStyle w:val="20"/>
        <w:rPr>
          <w:rFonts w:hint="eastAsia"/>
          <w:lang w:val="en-US" w:eastAsia="zh-CN"/>
        </w:rPr>
      </w:pPr>
      <w:r>
        <w:rPr>
          <w:rFonts w:hint="eastAsia"/>
          <w:lang w:val="en-US" w:eastAsia="zh-CN"/>
        </w:rPr>
        <w:t>平均胸径计算采用各径阶株数加权平均法，计算公式为：</w:t>
      </w:r>
    </w:p>
    <w:p>
      <w:pPr>
        <w:pStyle w:val="20"/>
        <w:rPr>
          <w:rFonts w:hint="eastAsia"/>
        </w:rPr>
      </w:pPr>
      <m:oMathPara>
        <m:oMath>
          <m:acc>
            <m:accPr>
              <m:chr m:val="̅"/>
              <m:ctrlPr>
                <w:rPr>
                  <w:rFonts w:hint="eastAsia" w:ascii="Cambria Math" w:hAnsi="Cambria Math"/>
                </w:rPr>
              </m:ctrlPr>
            </m:accPr>
            <m:e>
              <m:r>
                <m:rPr>
                  <m:sty m:val="p"/>
                </m:rPr>
                <w:rPr>
                  <w:rFonts w:hint="eastAsia" w:ascii="Cambria Math" w:hAnsi="Cambria Math"/>
                </w:rPr>
                <m:t>D</m:t>
              </m:r>
              <m:ctrlPr>
                <w:rPr>
                  <w:rFonts w:hint="eastAsia" w:ascii="Cambria Math" w:hAnsi="Cambria Math"/>
                </w:rPr>
              </m:ctrlPr>
            </m:e>
          </m:acc>
          <m:r>
            <m:rPr>
              <m:sty m:val="p"/>
            </m:rPr>
            <w:rPr>
              <w:rFonts w:hint="eastAsia" w:ascii="Cambria Math" w:hAnsi="Cambria Math"/>
            </w:rPr>
            <m:t>=</m:t>
          </m:r>
          <m:f>
            <m:fPr>
              <m:ctrlPr>
                <w:rPr>
                  <w:rFonts w:hint="eastAsia" w:ascii="Cambria Math" w:hAnsi="Cambria Math"/>
                </w:rPr>
              </m:ctrlPr>
            </m:fPr>
            <m:num>
              <m:sSub>
                <m:sSubPr>
                  <m:ctrlPr>
                    <w:rPr>
                      <w:rFonts w:hint="eastAsia" w:ascii="Cambria Math" w:hAnsi="Cambria Math"/>
                    </w:rPr>
                  </m:ctrlPr>
                </m:sSubPr>
                <m:e>
                  <m:r>
                    <m:rPr>
                      <m:sty m:val="p"/>
                    </m:rPr>
                    <w:rPr>
                      <w:rFonts w:hint="eastAsia" w:ascii="Cambria Math" w:hAnsi="Cambria Math"/>
                    </w:rPr>
                    <m:t>D</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D</m:t>
                  </m:r>
                  <m:ctrlPr>
                    <w:rPr>
                      <w:rFonts w:hint="eastAsia" w:ascii="Cambria Math" w:hAnsi="Cambria Math"/>
                    </w:rPr>
                  </m:ctrlPr>
                </m:e>
                <m:sub>
                  <m:r>
                    <m:rPr>
                      <m:sty m:val="p"/>
                    </m:rPr>
                    <w:rPr>
                      <w:rFonts w:hint="eastAsia" w:ascii="Cambria Math" w:hAnsi="Cambria Math"/>
                    </w:rPr>
                    <m:t>2</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2</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D</m:t>
                  </m:r>
                  <m:ctrlPr>
                    <w:rPr>
                      <w:rFonts w:hint="eastAsia" w:ascii="Cambria Math" w:hAnsi="Cambria Math"/>
                    </w:rPr>
                  </m:ctrlPr>
                </m:e>
                <m:sub>
                  <m:r>
                    <m:rPr>
                      <m:sty m:val="p"/>
                    </m:rPr>
                    <w:rPr>
                      <w:rFonts w:hint="eastAsia" w:ascii="Cambria Math" w:hAnsi="Cambria Math"/>
                    </w:rPr>
                    <m:t>n</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n</m:t>
                  </m:r>
                  <m:ctrlPr>
                    <w:rPr>
                      <w:rFonts w:hint="eastAsia" w:ascii="Cambria Math" w:hAnsi="Cambria Math"/>
                    </w:rPr>
                  </m:ctrlPr>
                </m:sub>
              </m:sSub>
              <m:ctrlPr>
                <w:rPr>
                  <w:rFonts w:hint="eastAsia" w:ascii="Cambria Math" w:hAnsi="Cambria Math"/>
                </w:rPr>
              </m:ctrlPr>
            </m:num>
            <m:den>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2</m:t>
                  </m:r>
                  <m:ctrlPr>
                    <w:rPr>
                      <w:rFonts w:hint="eastAsia" w:ascii="Cambria Math" w:hAnsi="Cambria Math"/>
                    </w:rPr>
                  </m:ctrlPr>
                </m:sub>
              </m:sSub>
              <m:r>
                <m:rPr>
                  <m:sty m:val="p"/>
                </m:rPr>
                <w:rPr>
                  <w:rFonts w:hint="eastAsia" w:ascii="Cambria Math" w:hAnsi="Cambria Math"/>
                </w:rPr>
                <m:t>+…+</m:t>
              </m:r>
              <m:sSub>
                <m:sSubPr>
                  <m:ctrlPr>
                    <w:rPr>
                      <w:rFonts w:hint="eastAsia" w:ascii="Cambria Math" w:hAnsi="Cambria Math"/>
                    </w:rPr>
                  </m:ctrlPr>
                </m:sSubPr>
                <m:e>
                  <m:r>
                    <m:rPr>
                      <m:sty m:val="p"/>
                    </m:rPr>
                    <w:rPr>
                      <w:rFonts w:hint="eastAsia" w:ascii="Cambria Math" w:hAnsi="Cambria Math"/>
                    </w:rPr>
                    <m:t>N</m:t>
                  </m:r>
                  <m:ctrlPr>
                    <w:rPr>
                      <w:rFonts w:hint="eastAsia" w:ascii="Cambria Math" w:hAnsi="Cambria Math"/>
                    </w:rPr>
                  </m:ctrlPr>
                </m:e>
                <m:sub>
                  <m:r>
                    <m:rPr>
                      <m:sty m:val="p"/>
                    </m:rPr>
                    <w:rPr>
                      <w:rFonts w:hint="eastAsia" w:ascii="Cambria Math" w:hAnsi="Cambria Math"/>
                    </w:rPr>
                    <m:t>n</m:t>
                  </m:r>
                  <m:ctrlPr>
                    <w:rPr>
                      <w:rFonts w:hint="eastAsia" w:ascii="Cambria Math" w:hAnsi="Cambria Math"/>
                    </w:rPr>
                  </m:ctrlPr>
                </m:sub>
              </m:sSub>
              <m:ctrlPr>
                <w:rPr>
                  <w:rFonts w:hint="eastAsia" w:ascii="Cambria Math" w:hAnsi="Cambria Math"/>
                </w:rPr>
              </m:ctrlPr>
            </m:den>
          </m:f>
        </m:oMath>
      </m:oMathPara>
    </w:p>
    <w:p>
      <w:pPr>
        <w:pStyle w:val="20"/>
        <w:rPr>
          <w:rFonts w:hint="eastAsia"/>
        </w:rPr>
      </w:pPr>
      <m:oMath>
        <m:acc>
          <m:accPr>
            <m:chr m:val="̅"/>
            <m:ctrlPr>
              <w:rPr>
                <w:rFonts w:hint="eastAsia" w:ascii="Cambria Math" w:hAnsi="Cambria Math"/>
              </w:rPr>
            </m:ctrlPr>
          </m:accPr>
          <m:e>
            <m:r>
              <m:rPr>
                <m:sty m:val="p"/>
              </m:rPr>
              <w:rPr>
                <w:rFonts w:hint="eastAsia" w:ascii="Cambria Math" w:hAnsi="Cambria Math"/>
              </w:rPr>
              <m:t>D</m:t>
            </m:r>
            <m:ctrlPr>
              <w:rPr>
                <w:rFonts w:hint="eastAsia" w:ascii="Cambria Math" w:hAnsi="Cambria Math"/>
              </w:rPr>
            </m:ctrlPr>
          </m:e>
        </m:acc>
      </m:oMath>
      <w:r>
        <w:rPr>
          <w:rFonts w:hint="eastAsia"/>
        </w:rPr>
        <w:t>： 树木平均胸径；</w:t>
      </w:r>
    </w:p>
    <w:p>
      <w:pPr>
        <w:pStyle w:val="20"/>
        <w:rPr>
          <w:rFonts w:hint="eastAsia"/>
        </w:rPr>
      </w:pPr>
      <w:r>
        <w:rPr>
          <w:rFonts w:hint="eastAsia"/>
        </w:rPr>
        <w:t>Dn：树木各径阶值；</w:t>
      </w:r>
    </w:p>
    <w:p>
      <w:pPr>
        <w:pStyle w:val="20"/>
        <w:rPr>
          <w:rFonts w:hint="eastAsia"/>
        </w:rPr>
      </w:pPr>
      <w:r>
        <w:rPr>
          <w:rFonts w:hint="eastAsia"/>
        </w:rPr>
        <w:t>Nn：树木各径阶株数；</w:t>
      </w:r>
    </w:p>
    <w:p>
      <w:pPr>
        <w:pStyle w:val="26"/>
      </w:pPr>
      <w:r>
        <w:rPr>
          <w:rFonts w:hint="eastAsia"/>
        </w:rPr>
        <w:t>7</w:t>
      </w:r>
      <w:r>
        <w:t>.1.2.2</w:t>
      </w:r>
      <w:r>
        <w:rPr>
          <w:rFonts w:hint="eastAsia"/>
        </w:rPr>
        <w:t>胸径测量注意事项</w:t>
      </w:r>
    </w:p>
    <w:p>
      <w:pPr>
        <w:pStyle w:val="20"/>
      </w:pPr>
      <w:r>
        <w:rPr>
          <w:rFonts w:hint="eastAsia"/>
        </w:rPr>
        <w:t>测量胸径的工具为测树围尺。测量时注意如下事项：</w:t>
      </w:r>
    </w:p>
    <w:p>
      <w:pPr>
        <w:pStyle w:val="20"/>
      </w:pPr>
      <w:r>
        <w:t>a</w:t>
      </w:r>
      <w:r>
        <w:rPr>
          <w:rFonts w:hint="eastAsia"/>
        </w:rPr>
        <w:t>）标准地内树木检尺时，树干基部落在边界上的树木，规定东、南边界上的检尺，西、北边界上的不检尺。</w:t>
      </w:r>
    </w:p>
    <w:p>
      <w:pPr>
        <w:pStyle w:val="20"/>
      </w:pPr>
      <w:r>
        <w:t>b</w:t>
      </w:r>
      <w:r>
        <w:rPr>
          <w:rFonts w:hint="eastAsia"/>
        </w:rPr>
        <w:t>）胸高以下分叉的树木，有几个分叉够检尺的，应分别检尺。</w:t>
      </w:r>
    </w:p>
    <w:p>
      <w:pPr>
        <w:pStyle w:val="20"/>
      </w:pPr>
      <w:r>
        <w:rPr>
          <w:rFonts w:hint="eastAsia"/>
        </w:rPr>
        <w:t>c）胸高处有节疤时，应在胸高部位上下等距离检尺（10cm以内），取上下读数的平均值作为胸高直径。</w:t>
      </w:r>
    </w:p>
    <w:p>
      <w:pPr>
        <w:pStyle w:val="20"/>
      </w:pPr>
      <w:r>
        <w:rPr>
          <w:rFonts w:hint="eastAsia"/>
        </w:rPr>
        <w:t>d）胸高处被采脂、割漆或剥皮的树木，检尺时应加上皮厚。有緾绕附着植物时应去掉后再检尺。</w:t>
      </w:r>
    </w:p>
    <w:p>
      <w:pPr>
        <w:pStyle w:val="20"/>
      </w:pPr>
      <w:r>
        <w:rPr>
          <w:rFonts w:hint="eastAsia"/>
        </w:rPr>
        <w:t>e）检尺时应使围尺与树干保持垂直。</w:t>
      </w:r>
    </w:p>
    <w:p>
      <w:pPr>
        <w:pStyle w:val="20"/>
      </w:pPr>
      <w:r>
        <w:rPr>
          <w:rFonts w:hint="eastAsia"/>
        </w:rPr>
        <w:t>f）倾斜木检尺部位应是从基部沿树干1.3m处。</w:t>
      </w:r>
    </w:p>
    <w:p>
      <w:pPr>
        <w:pStyle w:val="24"/>
      </w:pPr>
      <w:r>
        <w:rPr>
          <w:rFonts w:hint="eastAsia"/>
        </w:rPr>
        <w:t>7.1.3树高测量</w:t>
      </w:r>
    </w:p>
    <w:p>
      <w:pPr>
        <w:tabs>
          <w:tab w:val="left" w:pos="2475"/>
        </w:tabs>
        <w:spacing w:line="360" w:lineRule="auto"/>
        <w:ind w:firstLine="480"/>
        <w:rPr>
          <w:rFonts w:ascii="Times New Roman" w:hAnsi="Times New Roman" w:cs="Times New Roman"/>
          <w:sz w:val="24"/>
        </w:rPr>
      </w:pPr>
      <w:r>
        <w:rPr>
          <w:rFonts w:ascii="Times New Roman" w:hAnsi="Times New Roman" w:cs="Times New Roman"/>
          <w:sz w:val="24"/>
        </w:rPr>
        <w:t>树高计量单位为</w:t>
      </w:r>
      <w:r>
        <w:rPr>
          <w:rFonts w:hint="eastAsia" w:ascii="Times New Roman" w:hAnsi="Times New Roman" w:cs="Times New Roman"/>
          <w:sz w:val="24"/>
          <w:lang w:eastAsia="zh-CN"/>
        </w:rPr>
        <w:t>m</w:t>
      </w:r>
      <w:r>
        <w:rPr>
          <w:rFonts w:ascii="Times New Roman" w:hAnsi="Times New Roman" w:cs="Times New Roman"/>
          <w:sz w:val="24"/>
        </w:rPr>
        <w:t>。用测高器或竹杆等工具测量。</w:t>
      </w:r>
    </w:p>
    <w:p>
      <w:pPr>
        <w:tabs>
          <w:tab w:val="left" w:pos="2475"/>
        </w:tabs>
        <w:spacing w:line="360" w:lineRule="auto"/>
        <w:ind w:firstLine="480"/>
        <w:rPr>
          <w:rFonts w:ascii="Times New Roman" w:hAnsi="Times New Roman" w:cs="Times New Roman"/>
          <w:sz w:val="24"/>
        </w:rPr>
      </w:pPr>
      <w:r>
        <w:rPr>
          <w:rFonts w:ascii="Times New Roman" w:hAnsi="Times New Roman" w:cs="Times New Roman"/>
          <w:sz w:val="24"/>
        </w:rPr>
        <w:t>在采伐调查设计时，采用二元立木材积表计算蓄积，必须测量树高。</w:t>
      </w:r>
    </w:p>
    <w:p>
      <w:pPr>
        <w:tabs>
          <w:tab w:val="left" w:pos="2475"/>
        </w:tabs>
        <w:spacing w:line="360" w:lineRule="auto"/>
        <w:ind w:firstLine="48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标准地调查时，应分别径阶测量平均高，最后根据各径阶高和株数加权平均，作为样地平均高。当林分起源、树种、年龄相同时，应测量平均胸径的3-5株树高，用算术平均值作为林分平均树高。</w:t>
      </w:r>
    </w:p>
    <w:p>
      <w:pPr>
        <w:pStyle w:val="24"/>
      </w:pPr>
      <w:r>
        <w:rPr>
          <w:rFonts w:hint="eastAsia"/>
        </w:rPr>
        <w:t>7.1.4蓄积量计算</w:t>
      </w:r>
    </w:p>
    <w:p>
      <w:pPr>
        <w:tabs>
          <w:tab w:val="left" w:pos="2475"/>
        </w:tabs>
        <w:spacing w:line="360" w:lineRule="auto"/>
        <w:rPr>
          <w:sz w:val="24"/>
        </w:rPr>
      </w:pPr>
      <w:r>
        <w:rPr>
          <w:rFonts w:hint="eastAsia"/>
          <w:b/>
          <w:bCs/>
          <w:sz w:val="24"/>
        </w:rPr>
        <w:t xml:space="preserve">    </w:t>
      </w:r>
      <w:r>
        <w:rPr>
          <w:rFonts w:hint="eastAsia"/>
          <w:sz w:val="24"/>
          <w:highlight w:val="none"/>
        </w:rPr>
        <w:t>计量单位为m</w:t>
      </w:r>
      <w:r>
        <w:rPr>
          <w:rFonts w:hint="eastAsia"/>
          <w:sz w:val="24"/>
          <w:highlight w:val="none"/>
          <w:vertAlign w:val="superscript"/>
        </w:rPr>
        <w:t>3</w:t>
      </w:r>
      <w:r>
        <w:rPr>
          <w:rFonts w:hint="eastAsia"/>
          <w:sz w:val="24"/>
          <w:highlight w:val="none"/>
        </w:rPr>
        <w:t>，通过</w:t>
      </w:r>
      <w:r>
        <w:rPr>
          <w:rFonts w:hint="eastAsia"/>
          <w:sz w:val="24"/>
          <w:highlight w:val="none"/>
          <w:lang w:val="en-US" w:eastAsia="zh-CN"/>
        </w:rPr>
        <w:t>河南省公开出版的</w:t>
      </w:r>
      <w:r>
        <w:rPr>
          <w:rFonts w:hint="eastAsia"/>
          <w:sz w:val="24"/>
          <w:highlight w:val="none"/>
        </w:rPr>
        <w:t xml:space="preserve">立木材积表计算单株材积(即单株立木蓄积)，依此计算的径阶材积、标准地蓄积、小班(或伐区)蓄积。当采伐林分为混交林时，应分别树种测量计算蓄积。 </w:t>
      </w:r>
      <w:r>
        <w:rPr>
          <w:rFonts w:hint="eastAsia"/>
          <w:sz w:val="24"/>
        </w:rPr>
        <w:t xml:space="preserve"> </w:t>
      </w:r>
    </w:p>
    <w:p>
      <w:pPr>
        <w:pStyle w:val="22"/>
      </w:pPr>
      <w:r>
        <w:rPr>
          <w:rFonts w:hint="eastAsia"/>
        </w:rPr>
        <w:t>7.2伐区调查设计材料</w:t>
      </w:r>
    </w:p>
    <w:p>
      <w:pPr>
        <w:pStyle w:val="20"/>
      </w:pPr>
      <w:r>
        <w:rPr>
          <w:rFonts w:hint="eastAsia"/>
        </w:rPr>
        <w:t>伐区调查设计材料是指达到一定采伐面积或采伐蓄积时，采伐申请人委托有资质的林业调查设计单位，通过现场调查测量，编制的伐区</w:t>
      </w:r>
      <w:bookmarkStart w:id="7" w:name="_Hlk43830197"/>
      <w:r>
        <w:rPr>
          <w:rFonts w:hint="eastAsia"/>
        </w:rPr>
        <w:t>调查设计说明书</w:t>
      </w:r>
      <w:bookmarkEnd w:id="7"/>
      <w:r>
        <w:rPr>
          <w:rFonts w:hint="eastAsia"/>
        </w:rPr>
        <w:t>。</w:t>
      </w:r>
    </w:p>
    <w:p>
      <w:pPr>
        <w:pStyle w:val="24"/>
      </w:pPr>
      <w:r>
        <w:rPr>
          <w:rFonts w:hint="eastAsia"/>
        </w:rPr>
        <w:t>7.2.1需要</w:t>
      </w:r>
      <w:r>
        <w:rPr>
          <w:rFonts w:hint="eastAsia"/>
          <w:highlight w:val="none"/>
        </w:rPr>
        <w:t>提交伐区调查设计说明书</w:t>
      </w:r>
      <w:r>
        <w:rPr>
          <w:rFonts w:hint="eastAsia"/>
        </w:rPr>
        <w:t>的条件</w:t>
      </w:r>
    </w:p>
    <w:p>
      <w:pPr>
        <w:pStyle w:val="20"/>
      </w:pPr>
      <w:r>
        <w:rPr>
          <w:rFonts w:hint="eastAsia"/>
        </w:rPr>
        <w:t>满足下列情况之一者，应提交伐区调查设计</w:t>
      </w:r>
      <w:r>
        <w:rPr>
          <w:rFonts w:hint="eastAsia"/>
          <w:lang w:val="en-US" w:eastAsia="zh-CN"/>
        </w:rPr>
        <w:t>说明书</w:t>
      </w:r>
      <w:r>
        <w:rPr>
          <w:rFonts w:hint="eastAsia"/>
        </w:rPr>
        <w:t>：</w:t>
      </w:r>
    </w:p>
    <w:p>
      <w:pPr>
        <w:pStyle w:val="20"/>
      </w:pPr>
      <w:r>
        <w:t>a</w:t>
      </w:r>
      <w:r>
        <w:rPr>
          <w:rFonts w:hint="eastAsia"/>
        </w:rPr>
        <w:t>）一次性皆伐面积公益林达到5公顷、商品林达到10公顷以上；</w:t>
      </w:r>
    </w:p>
    <w:p>
      <w:pPr>
        <w:pStyle w:val="20"/>
      </w:pPr>
      <w:r>
        <w:rPr>
          <w:rFonts w:hint="eastAsia"/>
        </w:rPr>
        <w:t>b）一次性采伐蓄积达到500立方</w:t>
      </w:r>
      <w:r>
        <w:rPr>
          <w:rFonts w:hint="eastAsia"/>
          <w:lang w:eastAsia="zh-CN"/>
        </w:rPr>
        <w:t>m</w:t>
      </w:r>
      <w:r>
        <w:rPr>
          <w:rFonts w:hint="eastAsia"/>
        </w:rPr>
        <w:t>及以上；</w:t>
      </w:r>
    </w:p>
    <w:p>
      <w:pPr>
        <w:pStyle w:val="20"/>
      </w:pPr>
      <w:r>
        <w:rPr>
          <w:rFonts w:hint="eastAsia"/>
        </w:rPr>
        <w:t>c）独立编制采伐的单位。如国有林场、国有农场、其他经济组织。</w:t>
      </w:r>
    </w:p>
    <w:p>
      <w:pPr>
        <w:pStyle w:val="20"/>
      </w:pPr>
      <w:r>
        <w:rPr>
          <w:rFonts w:hint="eastAsia"/>
        </w:rPr>
        <w:t>d）集体（个人）森林抚育，当有上级林业部门下达的森林抚育任务，由县级林业主管部门或第三方统一编制的年度森林抚育作业设计的，视为有效伐区调查设计材料。</w:t>
      </w:r>
    </w:p>
    <w:p>
      <w:pPr>
        <w:pStyle w:val="24"/>
      </w:pPr>
      <w:r>
        <w:rPr>
          <w:rFonts w:hint="eastAsia"/>
        </w:rPr>
        <w:t>7.2.2编制伐区调查设计说明书的资质要求</w:t>
      </w:r>
    </w:p>
    <w:p>
      <w:pPr>
        <w:pStyle w:val="20"/>
      </w:pPr>
      <w:r>
        <w:rPr>
          <w:rFonts w:hint="eastAsia"/>
        </w:rPr>
        <w:t>具有中国林业工程建设协会颁发的丁级以上林业调查规划设计资质，法人代表须在伐区调查设计说明书上签名并加盖公章，对设计材料的真实性负责。</w:t>
      </w:r>
    </w:p>
    <w:p>
      <w:pPr>
        <w:pStyle w:val="24"/>
      </w:pPr>
      <w:r>
        <w:rPr>
          <w:rFonts w:hint="eastAsia"/>
        </w:rPr>
        <w:t>7.2.3</w:t>
      </w:r>
      <w:bookmarkStart w:id="8" w:name="_Hlk43830327"/>
      <w:r>
        <w:rPr>
          <w:rFonts w:hint="eastAsia"/>
        </w:rPr>
        <w:t>伐区调查设计说明书</w:t>
      </w:r>
      <w:bookmarkEnd w:id="8"/>
      <w:r>
        <w:rPr>
          <w:rFonts w:hint="eastAsia"/>
        </w:rPr>
        <w:t>的组成</w:t>
      </w:r>
    </w:p>
    <w:p>
      <w:pPr>
        <w:pStyle w:val="26"/>
        <w:ind w:firstLine="480"/>
        <w:rPr>
          <w:b w:val="0"/>
          <w:bCs/>
        </w:rPr>
      </w:pPr>
      <w:r>
        <w:rPr>
          <w:rFonts w:hint="eastAsia"/>
          <w:b w:val="0"/>
          <w:bCs/>
        </w:rPr>
        <w:t>主要包括调查设计说明书、附表、附图。</w:t>
      </w:r>
    </w:p>
    <w:p>
      <w:pPr>
        <w:pStyle w:val="20"/>
      </w:pPr>
      <w:r>
        <w:rPr>
          <w:rFonts w:hint="eastAsia"/>
        </w:rPr>
        <w:t>a）调查设计说明书</w:t>
      </w:r>
    </w:p>
    <w:p>
      <w:pPr>
        <w:pStyle w:val="20"/>
      </w:pPr>
      <w:r>
        <w:rPr>
          <w:rFonts w:hint="eastAsia"/>
        </w:rPr>
        <w:t>主要是通过伐区调查，提交伐区作业设计说明书。说明书内容应包括：</w:t>
      </w:r>
    </w:p>
    <w:p>
      <w:pPr>
        <w:pStyle w:val="20"/>
      </w:pPr>
      <w:r>
        <w:rPr>
          <w:rFonts w:hint="eastAsia"/>
        </w:rPr>
        <w:t>前面附设计单位资质证书、真实性承诺，前言，正文、附表、附图，正文部分内容原则上应有：</w:t>
      </w:r>
    </w:p>
    <w:p>
      <w:pPr>
        <w:pStyle w:val="20"/>
      </w:pPr>
      <w:r>
        <w:rPr>
          <w:rFonts w:hint="eastAsia" w:ascii="宋体" w:hAnsi="宋体" w:eastAsia="宋体"/>
        </w:rPr>
        <w:t>——</w:t>
      </w:r>
      <w:r>
        <w:rPr>
          <w:rFonts w:hint="eastAsia"/>
        </w:rPr>
        <w:t>设计依据和原则；</w:t>
      </w:r>
    </w:p>
    <w:p>
      <w:pPr>
        <w:pStyle w:val="20"/>
      </w:pPr>
      <w:r>
        <w:rPr>
          <w:rFonts w:hint="eastAsia" w:ascii="宋体" w:hAnsi="宋体" w:eastAsia="宋体"/>
        </w:rPr>
        <w:t>——</w:t>
      </w:r>
      <w:r>
        <w:rPr>
          <w:rFonts w:hint="eastAsia"/>
        </w:rPr>
        <w:t>调查设计过程和方法（队伍组织、采伐面积、蓄积是如何测量的，如何保证质量）；</w:t>
      </w:r>
    </w:p>
    <w:p>
      <w:pPr>
        <w:pStyle w:val="20"/>
      </w:pPr>
      <w:r>
        <w:rPr>
          <w:rFonts w:hint="eastAsia" w:ascii="宋体" w:hAnsi="宋体" w:eastAsia="宋体"/>
        </w:rPr>
        <w:t>——</w:t>
      </w:r>
      <w:r>
        <w:rPr>
          <w:rFonts w:hint="eastAsia"/>
        </w:rPr>
        <w:t>伐区范围及区划（伐区位置，根据现地是否区划隔离带、缓冲区，按照林况不同区划了多少个采伐小班）；</w:t>
      </w:r>
    </w:p>
    <w:p>
      <w:pPr>
        <w:pStyle w:val="20"/>
      </w:pPr>
      <w:r>
        <w:rPr>
          <w:rFonts w:hint="eastAsia" w:ascii="宋体" w:hAnsi="宋体" w:eastAsia="宋体"/>
        </w:rPr>
        <w:t>——</w:t>
      </w:r>
      <w:r>
        <w:rPr>
          <w:rFonts w:hint="eastAsia"/>
        </w:rPr>
        <w:t>伐前林分现状（从权属、林种、树种、年龄、林分结构、郁闭度、密度、生长情况等方面说明采伐的必要性）；</w:t>
      </w:r>
    </w:p>
    <w:p>
      <w:pPr>
        <w:pStyle w:val="20"/>
      </w:pPr>
      <w:r>
        <w:rPr>
          <w:rFonts w:hint="eastAsia" w:ascii="宋体" w:hAnsi="宋体" w:eastAsia="宋体"/>
        </w:rPr>
        <w:t>——</w:t>
      </w:r>
      <w:r>
        <w:rPr>
          <w:rFonts w:hint="eastAsia"/>
        </w:rPr>
        <w:t>设计的采伐类型、采伐方式和强度。对于抚育间伐的，应说明抚育采伐对象，对于特殊状况的采伐如自然保护区内清理灾害木，应说明受灾情况及清理的对象及方式方法和强度；</w:t>
      </w:r>
    </w:p>
    <w:p>
      <w:pPr>
        <w:pStyle w:val="20"/>
      </w:pPr>
      <w:r>
        <w:rPr>
          <w:rFonts w:hint="eastAsia" w:ascii="宋体" w:hAnsi="宋体" w:eastAsia="宋体"/>
        </w:rPr>
        <w:t>——</w:t>
      </w:r>
      <w:r>
        <w:rPr>
          <w:rFonts w:hint="eastAsia"/>
        </w:rPr>
        <w:t>采伐蓄积及出材量(要考虑木材规格的出材率)；</w:t>
      </w:r>
    </w:p>
    <w:p>
      <w:pPr>
        <w:pStyle w:val="20"/>
      </w:pPr>
      <w:r>
        <w:rPr>
          <w:rFonts w:hint="eastAsia" w:ascii="宋体" w:hAnsi="宋体" w:eastAsia="宋体"/>
        </w:rPr>
        <w:t>——</w:t>
      </w:r>
      <w:r>
        <w:rPr>
          <w:rFonts w:hint="eastAsia"/>
        </w:rPr>
        <w:t>采伐施工技术和生产安全（如采伐方向顺序、伐桩高度控制、采伐剩余物清理、防火安全、人身安全）；</w:t>
      </w:r>
    </w:p>
    <w:p>
      <w:pPr>
        <w:pStyle w:val="20"/>
      </w:pPr>
      <w:r>
        <w:rPr>
          <w:rFonts w:hint="eastAsia" w:ascii="宋体" w:hAnsi="宋体" w:eastAsia="宋体"/>
        </w:rPr>
        <w:t>——</w:t>
      </w:r>
      <w:r>
        <w:rPr>
          <w:rFonts w:hint="eastAsia"/>
        </w:rPr>
        <w:t>水土保持措施（山区坡度较大的皆伐应强调）；</w:t>
      </w:r>
    </w:p>
    <w:p>
      <w:pPr>
        <w:pStyle w:val="20"/>
      </w:pPr>
      <w:r>
        <w:rPr>
          <w:rFonts w:hint="eastAsia" w:ascii="宋体" w:hAnsi="宋体" w:eastAsia="宋体"/>
        </w:rPr>
        <w:t>——</w:t>
      </w:r>
      <w:r>
        <w:rPr>
          <w:rFonts w:hint="eastAsia"/>
        </w:rPr>
        <w:t>森林更新（对需要更新的要说明更新时间、树种、苗木规格及数量、密度、整地、栽植等提出简要而明确的措施，对不需要更新或无法更新的要说明理由）。</w:t>
      </w:r>
    </w:p>
    <w:p>
      <w:pPr>
        <w:pStyle w:val="26"/>
        <w:ind w:firstLine="480"/>
        <w:rPr>
          <w:b w:val="0"/>
          <w:bCs/>
        </w:rPr>
      </w:pPr>
      <w:r>
        <w:rPr>
          <w:b w:val="0"/>
          <w:bCs/>
        </w:rPr>
        <w:t>b</w:t>
      </w:r>
      <w:r>
        <w:rPr>
          <w:rFonts w:hint="eastAsia"/>
          <w:b w:val="0"/>
          <w:bCs/>
        </w:rPr>
        <w:t>）附表</w:t>
      </w:r>
    </w:p>
    <w:p>
      <w:pPr>
        <w:pStyle w:val="20"/>
      </w:pPr>
      <w:r>
        <w:rPr>
          <w:rFonts w:hint="eastAsia"/>
        </w:rPr>
        <w:t>包括伐区调查设计表（格式见附录A1）、伐区标准地调查每木检尺表（附录A2）、伐区情况汇总表（附录A3</w:t>
      </w:r>
      <w:r>
        <w:rPr>
          <w:rFonts w:hint="eastAsia"/>
          <w:lang w:eastAsia="zh-CN"/>
        </w:rPr>
        <w:t>，</w:t>
      </w:r>
      <w:r>
        <w:rPr>
          <w:rFonts w:hint="eastAsia"/>
          <w:lang w:val="en-US" w:eastAsia="zh-CN"/>
        </w:rPr>
        <w:t>当只有1个小班时可省略</w:t>
      </w:r>
      <w:r>
        <w:rPr>
          <w:rFonts w:hint="eastAsia"/>
        </w:rPr>
        <w:t>），根据伐区调查设计材料，由县级林业主管部门填写林木采伐审批表（附录A4），办理林木采伐许可证。</w:t>
      </w:r>
    </w:p>
    <w:p>
      <w:pPr>
        <w:pStyle w:val="26"/>
        <w:ind w:firstLine="480"/>
        <w:rPr>
          <w:b w:val="0"/>
          <w:bCs/>
        </w:rPr>
      </w:pPr>
      <w:r>
        <w:rPr>
          <w:b w:val="0"/>
          <w:bCs/>
        </w:rPr>
        <w:t>c</w:t>
      </w:r>
      <w:r>
        <w:rPr>
          <w:rFonts w:hint="eastAsia"/>
          <w:b w:val="0"/>
          <w:bCs/>
        </w:rPr>
        <w:t>）附图</w:t>
      </w:r>
    </w:p>
    <w:p>
      <w:pPr>
        <w:pStyle w:val="20"/>
      </w:pPr>
      <w:r>
        <w:rPr>
          <w:rFonts w:hint="eastAsia"/>
        </w:rPr>
        <w:t>附图：伐区作业设计图，具体要求如下：</w:t>
      </w:r>
    </w:p>
    <w:p>
      <w:pPr>
        <w:pStyle w:val="20"/>
      </w:pPr>
      <w:r>
        <w:rPr>
          <w:rFonts w:hint="eastAsia" w:ascii="宋体" w:hAnsi="宋体" w:eastAsia="宋体"/>
        </w:rPr>
        <w:t>——</w:t>
      </w:r>
      <w:r>
        <w:rPr>
          <w:rFonts w:hint="eastAsia"/>
        </w:rPr>
        <w:t>图名：****伐区作业设计图</w:t>
      </w:r>
    </w:p>
    <w:p>
      <w:pPr>
        <w:pStyle w:val="20"/>
      </w:pPr>
      <w:r>
        <w:rPr>
          <w:rFonts w:hint="eastAsia" w:ascii="宋体" w:hAnsi="宋体" w:eastAsia="宋体"/>
        </w:rPr>
        <w:t>——</w:t>
      </w:r>
      <w:r>
        <w:rPr>
          <w:rFonts w:hint="eastAsia"/>
        </w:rPr>
        <w:t>比例尺：不小于1：10000，指北针放在图框内右上角。可以用地形图或最新卫星影像作底图。</w:t>
      </w:r>
    </w:p>
    <w:p>
      <w:pPr>
        <w:pStyle w:val="20"/>
      </w:pPr>
      <w:r>
        <w:rPr>
          <w:rFonts w:hint="eastAsia" w:ascii="宋体" w:hAnsi="宋体" w:eastAsia="宋体"/>
        </w:rPr>
        <w:t>——</w:t>
      </w:r>
      <w:r>
        <w:rPr>
          <w:rFonts w:hint="eastAsia"/>
        </w:rPr>
        <w:t>显示伐区的小班注记：分子为小班号--面积，分母为采伐类型--采伐方式。</w:t>
      </w:r>
    </w:p>
    <w:p>
      <w:pPr>
        <w:pStyle w:val="20"/>
      </w:pPr>
      <w:r>
        <w:rPr>
          <w:rFonts w:hint="eastAsia" w:ascii="宋体" w:hAnsi="宋体" w:eastAsia="宋体"/>
        </w:rPr>
        <w:t>——</w:t>
      </w:r>
      <w:r>
        <w:rPr>
          <w:rFonts w:hint="eastAsia"/>
        </w:rPr>
        <w:t>图框边显示坐标，使用6度带，CGCS2000坐标系，小班主要拐点标注纵横坐标值。</w:t>
      </w:r>
    </w:p>
    <w:p>
      <w:pPr>
        <w:pStyle w:val="20"/>
      </w:pPr>
      <w:r>
        <w:rPr>
          <w:rFonts w:hint="eastAsia" w:ascii="宋体" w:hAnsi="宋体" w:eastAsia="宋体"/>
        </w:rPr>
        <w:t>——</w:t>
      </w:r>
      <w:r>
        <w:rPr>
          <w:rFonts w:hint="eastAsia"/>
        </w:rPr>
        <w:t>图例与内容颜色要一致。图框外下方标注调查人，单位、时间。</w:t>
      </w:r>
    </w:p>
    <w:p>
      <w:pPr>
        <w:pStyle w:val="22"/>
      </w:pPr>
      <w:r>
        <w:rPr>
          <w:rFonts w:hint="eastAsia"/>
        </w:rPr>
        <w:t>7.3不需要提</w:t>
      </w:r>
      <w:r>
        <w:rPr>
          <w:rFonts w:hint="eastAsia"/>
          <w:lang w:val="en-US" w:eastAsia="zh-CN"/>
        </w:rPr>
        <w:t>交</w:t>
      </w:r>
      <w:r>
        <w:rPr>
          <w:rFonts w:hint="eastAsia"/>
        </w:rPr>
        <w:t>伐区调查设计</w:t>
      </w:r>
      <w:r>
        <w:rPr>
          <w:rFonts w:hint="eastAsia"/>
          <w:lang w:val="en-US" w:eastAsia="zh-CN"/>
        </w:rPr>
        <w:t>说明书</w:t>
      </w:r>
      <w:r>
        <w:rPr>
          <w:rFonts w:hint="eastAsia"/>
        </w:rPr>
        <w:t>的条件</w:t>
      </w:r>
    </w:p>
    <w:p>
      <w:pPr>
        <w:pStyle w:val="20"/>
        <w:rPr>
          <w:color w:val="auto"/>
          <w:highlight w:val="none"/>
        </w:rPr>
      </w:pPr>
      <w:r>
        <w:rPr>
          <w:rFonts w:hint="eastAsia"/>
          <w:highlight w:val="none"/>
        </w:rPr>
        <w:t>满足下列情形之一者，</w:t>
      </w:r>
      <w:r>
        <w:rPr>
          <w:rFonts w:hint="eastAsia"/>
          <w:highlight w:val="none"/>
          <w:lang w:val="en-US" w:eastAsia="zh-CN"/>
        </w:rPr>
        <w:t>不需要提供伐区调查设计说明书，</w:t>
      </w:r>
      <w:r>
        <w:rPr>
          <w:rFonts w:hint="eastAsia"/>
          <w:highlight w:val="none"/>
        </w:rPr>
        <w:t>只需提供</w:t>
      </w:r>
      <w:r>
        <w:rPr>
          <w:rFonts w:hint="eastAsia"/>
          <w:color w:val="auto"/>
          <w:highlight w:val="none"/>
        </w:rPr>
        <w:t>伐区调查设计表：</w:t>
      </w:r>
    </w:p>
    <w:p>
      <w:pPr>
        <w:pStyle w:val="20"/>
      </w:pPr>
      <w:r>
        <w:rPr>
          <w:rFonts w:hint="eastAsia"/>
        </w:rPr>
        <w:t>a）一次性皆伐面积公益林5公顷以下或商品林10公顷以下；</w:t>
      </w:r>
    </w:p>
    <w:p>
      <w:pPr>
        <w:pStyle w:val="20"/>
      </w:pPr>
      <w:r>
        <w:rPr>
          <w:rFonts w:hint="eastAsia"/>
        </w:rPr>
        <w:t>b）一次性采伐蓄积500</w:t>
      </w:r>
      <w:r>
        <w:rPr>
          <w:rFonts w:hint="eastAsia"/>
          <w:lang w:val="en-US" w:eastAsia="zh-CN"/>
        </w:rPr>
        <w:t xml:space="preserve"> </w:t>
      </w:r>
      <w:r>
        <w:rPr>
          <w:rFonts w:hint="eastAsia"/>
          <w:lang w:eastAsia="zh-CN"/>
        </w:rPr>
        <w:t>m</w:t>
      </w:r>
      <w:r>
        <w:rPr>
          <w:rFonts w:hint="eastAsia"/>
          <w:vertAlign w:val="superscript"/>
          <w:lang w:val="en-US" w:eastAsia="zh-CN"/>
        </w:rPr>
        <w:t>3</w:t>
      </w:r>
      <w:r>
        <w:rPr>
          <w:rFonts w:hint="eastAsia"/>
        </w:rPr>
        <w:t>以下；</w:t>
      </w:r>
    </w:p>
    <w:p>
      <w:pPr>
        <w:pStyle w:val="20"/>
      </w:pPr>
      <w:r>
        <w:rPr>
          <w:rFonts w:hint="eastAsia"/>
        </w:rPr>
        <w:t>c）非独立编制采伐限额的单位。如集体（个人）。</w:t>
      </w:r>
    </w:p>
    <w:p>
      <w:pPr>
        <w:pStyle w:val="20"/>
      </w:pPr>
      <w:r>
        <w:rPr>
          <w:rFonts w:hint="eastAsia"/>
        </w:rPr>
        <w:t>d）集体（个人）森林抚育采伐面积或蓄积较小时，但有县级林业主管部门或第三方统一编制的年度森林抚育作业设计的，以抚育作业设计为准。</w:t>
      </w:r>
    </w:p>
    <w:p>
      <w:pPr>
        <w:pStyle w:val="20"/>
        <w:rPr>
          <w:highlight w:val="none"/>
        </w:rPr>
      </w:pPr>
      <w:r>
        <w:rPr>
          <w:highlight w:val="none"/>
        </w:rPr>
        <w:t>e</w:t>
      </w:r>
      <w:r>
        <w:rPr>
          <w:rFonts w:hint="eastAsia"/>
          <w:highlight w:val="none"/>
        </w:rPr>
        <w:t>）当采伐面积在0.1333公顷以下或蓄积15立方</w:t>
      </w:r>
      <w:r>
        <w:rPr>
          <w:rFonts w:hint="eastAsia"/>
          <w:highlight w:val="none"/>
          <w:lang w:eastAsia="zh-CN"/>
        </w:rPr>
        <w:t>m</w:t>
      </w:r>
      <w:r>
        <w:rPr>
          <w:rFonts w:hint="eastAsia"/>
          <w:highlight w:val="none"/>
        </w:rPr>
        <w:t>以下时，填写伐区简易调查设计表(附录A5)。</w:t>
      </w:r>
    </w:p>
    <w:p>
      <w:pPr>
        <w:pStyle w:val="20"/>
        <w:rPr>
          <w:highlight w:val="none"/>
        </w:rPr>
      </w:pPr>
      <w:r>
        <w:rPr>
          <w:highlight w:val="none"/>
        </w:rPr>
        <w:t>f</w:t>
      </w:r>
      <w:r>
        <w:rPr>
          <w:rFonts w:hint="eastAsia"/>
          <w:highlight w:val="none"/>
        </w:rPr>
        <w:t>）符合条件a</w:t>
      </w:r>
      <w:r>
        <w:rPr>
          <w:highlight w:val="none"/>
        </w:rPr>
        <w:t>)</w:t>
      </w:r>
      <w:r>
        <w:rPr>
          <w:rFonts w:hint="eastAsia"/>
          <w:highlight w:val="none"/>
        </w:rPr>
        <w:t>、</w:t>
      </w:r>
      <w:r>
        <w:rPr>
          <w:highlight w:val="none"/>
        </w:rPr>
        <w:t>b</w:t>
      </w:r>
      <w:r>
        <w:rPr>
          <w:rFonts w:hint="eastAsia"/>
          <w:highlight w:val="none"/>
        </w:rPr>
        <w:t>）、</w:t>
      </w:r>
      <w:r>
        <w:rPr>
          <w:highlight w:val="none"/>
        </w:rPr>
        <w:t>c)</w:t>
      </w:r>
      <w:r>
        <w:rPr>
          <w:rFonts w:hint="eastAsia"/>
          <w:highlight w:val="none"/>
        </w:rPr>
        <w:t>、</w:t>
      </w:r>
      <w:r>
        <w:rPr>
          <w:highlight w:val="none"/>
        </w:rPr>
        <w:t>d</w:t>
      </w:r>
      <w:r>
        <w:rPr>
          <w:rFonts w:hint="eastAsia"/>
          <w:highlight w:val="none"/>
        </w:rPr>
        <w:t>），填写附录A</w:t>
      </w:r>
      <w:r>
        <w:rPr>
          <w:highlight w:val="none"/>
        </w:rPr>
        <w:t>1</w:t>
      </w:r>
      <w:r>
        <w:rPr>
          <w:rFonts w:hint="eastAsia"/>
          <w:highlight w:val="none"/>
        </w:rPr>
        <w:t>、附录A</w:t>
      </w:r>
      <w:r>
        <w:rPr>
          <w:highlight w:val="none"/>
        </w:rPr>
        <w:t>2</w:t>
      </w:r>
      <w:r>
        <w:rPr>
          <w:rFonts w:hint="eastAsia"/>
          <w:highlight w:val="none"/>
        </w:rPr>
        <w:t>、附录A</w:t>
      </w:r>
      <w:r>
        <w:rPr>
          <w:highlight w:val="none"/>
        </w:rPr>
        <w:t>4</w:t>
      </w:r>
      <w:r>
        <w:rPr>
          <w:rFonts w:hint="eastAsia"/>
          <w:highlight w:val="none"/>
        </w:rPr>
        <w:t>；符合条件e</w:t>
      </w:r>
      <w:r>
        <w:rPr>
          <w:highlight w:val="none"/>
        </w:rPr>
        <w:t>)</w:t>
      </w:r>
      <w:r>
        <w:rPr>
          <w:rFonts w:hint="eastAsia"/>
          <w:highlight w:val="none"/>
        </w:rPr>
        <w:t>，填写附录A</w:t>
      </w:r>
      <w:r>
        <w:rPr>
          <w:highlight w:val="none"/>
        </w:rPr>
        <w:t>4</w:t>
      </w:r>
      <w:r>
        <w:rPr>
          <w:rFonts w:hint="eastAsia"/>
          <w:highlight w:val="none"/>
        </w:rPr>
        <w:t>、附录A</w:t>
      </w:r>
      <w:r>
        <w:rPr>
          <w:highlight w:val="none"/>
        </w:rPr>
        <w:t>5</w:t>
      </w:r>
      <w:r>
        <w:rPr>
          <w:rFonts w:hint="eastAsia"/>
          <w:highlight w:val="none"/>
        </w:rPr>
        <w:t>。</w:t>
      </w:r>
    </w:p>
    <w:p>
      <w:pPr>
        <w:pStyle w:val="22"/>
      </w:pPr>
      <w:r>
        <w:rPr>
          <w:rFonts w:hint="eastAsia"/>
        </w:rPr>
        <w:t>7.</w:t>
      </w:r>
      <w:r>
        <w:t>4</w:t>
      </w:r>
      <w:r>
        <w:rPr>
          <w:rFonts w:hint="eastAsia"/>
        </w:rPr>
        <w:t>伐区调查设计流程</w:t>
      </w:r>
    </w:p>
    <w:p>
      <w:pPr>
        <w:pStyle w:val="24"/>
      </w:pPr>
      <w:r>
        <w:rPr>
          <w:rFonts w:hint="eastAsia"/>
        </w:rPr>
        <w:t>7.4.1需要编制伐区</w:t>
      </w:r>
      <w:r>
        <w:rPr>
          <w:rFonts w:hint="eastAsia"/>
          <w:lang w:val="en-US" w:eastAsia="zh-CN"/>
        </w:rPr>
        <w:t>调查</w:t>
      </w:r>
      <w:r>
        <w:rPr>
          <w:rFonts w:hint="eastAsia"/>
        </w:rPr>
        <w:t>设计说明书的流程</w:t>
      </w:r>
    </w:p>
    <w:p>
      <w:pPr>
        <w:pStyle w:val="20"/>
      </w:pPr>
      <w:r>
        <w:rPr>
          <w:rFonts w:hint="eastAsia"/>
        </w:rPr>
        <w:t>采伐申请人委托有资质的设计单位--现场调查--内业计算--编制伐区</w:t>
      </w:r>
      <w:r>
        <w:rPr>
          <w:rFonts w:hint="eastAsia"/>
          <w:lang w:val="en-US" w:eastAsia="zh-CN"/>
        </w:rPr>
        <w:t>调查</w:t>
      </w:r>
      <w:r>
        <w:rPr>
          <w:rFonts w:hint="eastAsia"/>
        </w:rPr>
        <w:t>设计说明书。</w:t>
      </w:r>
    </w:p>
    <w:p>
      <w:pPr>
        <w:pStyle w:val="24"/>
      </w:pPr>
      <w:r>
        <w:rPr>
          <w:rFonts w:hint="eastAsia"/>
        </w:rPr>
        <w:t>7.4.2达不到编制伐区</w:t>
      </w:r>
      <w:r>
        <w:rPr>
          <w:rFonts w:hint="eastAsia"/>
          <w:lang w:val="en-US" w:eastAsia="zh-CN"/>
        </w:rPr>
        <w:t>调查</w:t>
      </w:r>
      <w:r>
        <w:rPr>
          <w:rFonts w:hint="eastAsia"/>
        </w:rPr>
        <w:t>设计说明书的伐区设计流程</w:t>
      </w:r>
    </w:p>
    <w:p>
      <w:pPr>
        <w:pStyle w:val="20"/>
      </w:pPr>
      <w:r>
        <w:rPr>
          <w:rFonts w:hint="eastAsia"/>
        </w:rPr>
        <w:t>采伐申请人向县级林业主管部门递交采伐申请--林业主管部门两名林业技术人员现场勘验--内业计算--填写附录A1和附录A2。</w:t>
      </w:r>
    </w:p>
    <w:p>
      <w:pPr>
        <w:pStyle w:val="24"/>
      </w:pPr>
      <w:r>
        <w:rPr>
          <w:rFonts w:hint="eastAsia"/>
        </w:rPr>
        <w:t>7.4.3 面积小于0.1333公顷或采伐蓄积小于15立方</w:t>
      </w:r>
      <w:r>
        <w:rPr>
          <w:rFonts w:hint="eastAsia"/>
          <w:lang w:eastAsia="zh-CN"/>
        </w:rPr>
        <w:t>m</w:t>
      </w:r>
      <w:r>
        <w:rPr>
          <w:rFonts w:hint="eastAsia"/>
        </w:rPr>
        <w:t>时的设计流程</w:t>
      </w:r>
    </w:p>
    <w:p>
      <w:pPr>
        <w:pStyle w:val="20"/>
      </w:pPr>
      <w:r>
        <w:rPr>
          <w:rFonts w:hint="eastAsia"/>
        </w:rPr>
        <w:t>采伐申请人向县级林业主管部门递交申请(或电话申请)，并完成调查或邀请县级林业主管部门指导帮助调查(或由乡镇林业工作站帮助调查)---填写附录A5--递交县级林业主管部门。</w:t>
      </w:r>
    </w:p>
    <w:p>
      <w:pPr>
        <w:pStyle w:val="19"/>
      </w:pPr>
      <w:r>
        <w:t>8采伐作业准备</w:t>
      </w:r>
    </w:p>
    <w:p>
      <w:pPr>
        <w:pStyle w:val="22"/>
        <w:rPr>
          <w:rFonts w:eastAsia="宋体"/>
          <w:color w:val="333333"/>
          <w:kern w:val="0"/>
        </w:rPr>
      </w:pPr>
      <w:r>
        <w:rPr>
          <w:rFonts w:hint="eastAsia"/>
        </w:rPr>
        <w:t>8.1林木采伐许可证</w:t>
      </w:r>
    </w:p>
    <w:p>
      <w:pPr>
        <w:pStyle w:val="20"/>
      </w:pPr>
      <w:r>
        <w:rPr>
          <w:rFonts w:hint="eastAsia"/>
        </w:rPr>
        <w:t>采伐林木应按照相关法律法规办理林木采伐许可证。</w:t>
      </w:r>
    </w:p>
    <w:p>
      <w:pPr>
        <w:pStyle w:val="20"/>
      </w:pPr>
      <w:r>
        <w:rPr>
          <w:rFonts w:hint="eastAsia"/>
          <w:bCs/>
        </w:rPr>
        <w:t>a）</w:t>
      </w:r>
      <w:r>
        <w:rPr>
          <w:rFonts w:hint="eastAsia"/>
        </w:rPr>
        <w:t>林木采伐许可证的内容包括采伐地点、方式、林种、树种、面积、蓄积（株数）、出材量、期限和完成更新造林的时间等；</w:t>
      </w:r>
    </w:p>
    <w:p>
      <w:pPr>
        <w:pStyle w:val="20"/>
      </w:pPr>
      <w:r>
        <w:rPr>
          <w:rFonts w:hint="eastAsia"/>
          <w:bCs/>
        </w:rPr>
        <w:t>b）</w:t>
      </w:r>
      <w:r>
        <w:rPr>
          <w:rFonts w:hint="eastAsia"/>
        </w:rPr>
        <w:t>修建林区楞场、生活点等生产准备作业活动需要采伐林木的，应单独设计，单独办理林木采伐许可证。</w:t>
      </w:r>
    </w:p>
    <w:p>
      <w:pPr>
        <w:pStyle w:val="22"/>
        <w:rPr>
          <w:rFonts w:eastAsia="宋体"/>
          <w:color w:val="333333"/>
          <w:kern w:val="0"/>
        </w:rPr>
      </w:pPr>
      <w:r>
        <w:rPr>
          <w:rFonts w:hint="eastAsia"/>
        </w:rPr>
        <w:t>8.2楞场</w:t>
      </w:r>
    </w:p>
    <w:p>
      <w:pPr>
        <w:pStyle w:val="20"/>
      </w:pPr>
      <w:r>
        <w:rPr>
          <w:rFonts w:hint="eastAsia"/>
        </w:rPr>
        <w:t>采伐前应根据批准的伐区作业设计修建楞场。尽量少动用土石方，尽量借用林中空地，尽量避开幼树群，保持良好的排水功能，留出安全距离。</w:t>
      </w:r>
    </w:p>
    <w:p>
      <w:pPr>
        <w:pStyle w:val="22"/>
        <w:rPr>
          <w:rFonts w:eastAsia="宋体"/>
          <w:color w:val="333333"/>
          <w:kern w:val="0"/>
        </w:rPr>
      </w:pPr>
      <w:r>
        <w:rPr>
          <w:rFonts w:hint="eastAsia"/>
        </w:rPr>
        <w:t>8.3其他准备</w:t>
      </w:r>
    </w:p>
    <w:p>
      <w:pPr>
        <w:pStyle w:val="24"/>
      </w:pPr>
      <w:r>
        <w:rPr>
          <w:rFonts w:hint="eastAsia"/>
        </w:rPr>
        <w:t>8.3.1生活点</w:t>
      </w:r>
    </w:p>
    <w:p>
      <w:pPr>
        <w:pStyle w:val="20"/>
      </w:pPr>
      <w:r>
        <w:rPr>
          <w:rFonts w:hint="eastAsia"/>
          <w:bCs/>
        </w:rPr>
        <w:t>a）</w:t>
      </w:r>
      <w:r>
        <w:rPr>
          <w:rFonts w:hint="eastAsia"/>
        </w:rPr>
        <w:t>生活点位置应选择在平坦、开阔，靠近水源且排水良好，不易受洪水威胁的地段；</w:t>
      </w:r>
    </w:p>
    <w:p>
      <w:pPr>
        <w:pStyle w:val="20"/>
      </w:pPr>
      <w:r>
        <w:rPr>
          <w:rFonts w:hint="eastAsia"/>
          <w:bCs/>
        </w:rPr>
        <w:t>b）</w:t>
      </w:r>
      <w:r>
        <w:rPr>
          <w:rFonts w:hint="eastAsia"/>
        </w:rPr>
        <w:t>生活点规模应充分考虑作业人员的数量，尽量为作业人员提供舒适、卫生的居住条件和防火设备；</w:t>
      </w:r>
    </w:p>
    <w:p>
      <w:pPr>
        <w:pStyle w:val="20"/>
      </w:pPr>
      <w:r>
        <w:rPr>
          <w:rFonts w:hint="eastAsia"/>
          <w:bCs/>
        </w:rPr>
        <w:t>c）</w:t>
      </w:r>
      <w:r>
        <w:rPr>
          <w:rFonts w:hint="eastAsia"/>
        </w:rPr>
        <w:t>生活点设计应规划出居住、活动场地、排水、供水、供电、电视接收及处理有害废弃物的具体位置。</w:t>
      </w:r>
    </w:p>
    <w:p>
      <w:pPr>
        <w:pStyle w:val="24"/>
      </w:pPr>
      <w:r>
        <w:rPr>
          <w:rFonts w:hint="eastAsia"/>
        </w:rPr>
        <w:t>8.3.2物资</w:t>
      </w:r>
    </w:p>
    <w:p>
      <w:pPr>
        <w:pStyle w:val="20"/>
      </w:pPr>
      <w:r>
        <w:rPr>
          <w:rFonts w:hint="eastAsia"/>
          <w:bCs/>
        </w:rPr>
        <w:t>a）</w:t>
      </w:r>
      <w:r>
        <w:rPr>
          <w:rFonts w:hint="eastAsia"/>
        </w:rPr>
        <w:t>创造必要的交通、通讯的条件；</w:t>
      </w:r>
    </w:p>
    <w:p>
      <w:pPr>
        <w:pStyle w:val="20"/>
      </w:pPr>
      <w:r>
        <w:rPr>
          <w:rFonts w:hint="eastAsia"/>
          <w:bCs/>
        </w:rPr>
        <w:t>b）</w:t>
      </w:r>
      <w:r>
        <w:rPr>
          <w:rFonts w:hint="eastAsia"/>
        </w:rPr>
        <w:t>应准备好足够的不易腐坏的多种食品，尽量满足高强度体力劳动所需的营养；</w:t>
      </w:r>
    </w:p>
    <w:p>
      <w:pPr>
        <w:pStyle w:val="20"/>
      </w:pPr>
      <w:r>
        <w:rPr>
          <w:rFonts w:hint="eastAsia"/>
          <w:bCs/>
        </w:rPr>
        <w:t>c）</w:t>
      </w:r>
      <w:r>
        <w:rPr>
          <w:rFonts w:hint="eastAsia"/>
        </w:rPr>
        <w:t>应配备足够的日常生活用品；</w:t>
      </w:r>
    </w:p>
    <w:p>
      <w:pPr>
        <w:pStyle w:val="20"/>
      </w:pPr>
      <w:r>
        <w:rPr>
          <w:rFonts w:hint="eastAsia"/>
          <w:bCs/>
        </w:rPr>
        <w:t>d）</w:t>
      </w:r>
      <w:r>
        <w:rPr>
          <w:rFonts w:hint="eastAsia"/>
        </w:rPr>
        <w:t>应尽量配备休闲、娱乐物品；</w:t>
      </w:r>
    </w:p>
    <w:p>
      <w:pPr>
        <w:pStyle w:val="20"/>
      </w:pPr>
      <w:r>
        <w:rPr>
          <w:rFonts w:hint="eastAsia"/>
          <w:bCs/>
        </w:rPr>
        <w:t>e）</w:t>
      </w:r>
      <w:r>
        <w:rPr>
          <w:rFonts w:hint="eastAsia"/>
        </w:rPr>
        <w:t>配备足够的常用急救药品和用品，以备作业人员发生事故或患有疾病时得以及时处置；</w:t>
      </w:r>
    </w:p>
    <w:p>
      <w:pPr>
        <w:pStyle w:val="20"/>
      </w:pPr>
      <w:r>
        <w:rPr>
          <w:rFonts w:hint="eastAsia"/>
        </w:rPr>
        <w:t>f）配备足够的生产所需的物资，如易损坏的机械零件、绳索、燃料等，保证作业人员使用的工具配件、机械始终处于良好、安全的状态。</w:t>
      </w:r>
    </w:p>
    <w:p>
      <w:pPr>
        <w:pStyle w:val="24"/>
      </w:pPr>
      <w:r>
        <w:rPr>
          <w:rFonts w:hint="eastAsia"/>
        </w:rPr>
        <w:t>8.3.3设备</w:t>
      </w:r>
    </w:p>
    <w:p>
      <w:pPr>
        <w:pStyle w:val="20"/>
      </w:pPr>
      <w:r>
        <w:rPr>
          <w:rFonts w:hint="eastAsia"/>
          <w:bCs/>
        </w:rPr>
        <w:t>a）</w:t>
      </w:r>
      <w:r>
        <w:rPr>
          <w:rFonts w:hint="eastAsia"/>
        </w:rPr>
        <w:t>应准备状态良好的采伐作业工（机）具和辅助工具；</w:t>
      </w:r>
    </w:p>
    <w:p>
      <w:pPr>
        <w:pStyle w:val="20"/>
      </w:pPr>
      <w:r>
        <w:rPr>
          <w:rFonts w:hint="eastAsia"/>
          <w:bCs/>
        </w:rPr>
        <w:t>b）</w:t>
      </w:r>
      <w:r>
        <w:rPr>
          <w:rFonts w:hint="eastAsia"/>
        </w:rPr>
        <w:t>应为作业人员提供必要的安全保护设备（</w:t>
      </w:r>
      <w:r>
        <w:rPr>
          <w:rFonts w:hint="eastAsia"/>
          <w:highlight w:val="none"/>
        </w:rPr>
        <w:t>见附录B）</w:t>
      </w:r>
      <w:r>
        <w:rPr>
          <w:rFonts w:hint="eastAsia"/>
        </w:rPr>
        <w:t>；</w:t>
      </w:r>
    </w:p>
    <w:p>
      <w:pPr>
        <w:pStyle w:val="20"/>
      </w:pPr>
      <w:r>
        <w:rPr>
          <w:rFonts w:hint="eastAsia"/>
          <w:bCs/>
        </w:rPr>
        <w:t>c）</w:t>
      </w:r>
      <w:r>
        <w:rPr>
          <w:rFonts w:hint="eastAsia"/>
        </w:rPr>
        <w:t>应配备有效的通讯设备和交通工具；</w:t>
      </w:r>
    </w:p>
    <w:p>
      <w:pPr>
        <w:pStyle w:val="20"/>
      </w:pPr>
      <w:r>
        <w:rPr>
          <w:rFonts w:hint="eastAsia"/>
          <w:bCs/>
        </w:rPr>
        <w:t>d）</w:t>
      </w:r>
      <w:r>
        <w:rPr>
          <w:rFonts w:hint="eastAsia"/>
        </w:rPr>
        <w:t>生活点或作业点以及所使用的机械都应配备相应的防火设备。</w:t>
      </w:r>
    </w:p>
    <w:p>
      <w:pPr>
        <w:pStyle w:val="19"/>
      </w:pPr>
      <w:r>
        <w:t>9森林更新</w:t>
      </w:r>
    </w:p>
    <w:p>
      <w:pPr>
        <w:pStyle w:val="22"/>
      </w:pPr>
      <w:r>
        <w:rPr>
          <w:rFonts w:hint="eastAsia"/>
        </w:rPr>
        <w:t>9</w:t>
      </w:r>
      <w:r>
        <w:t xml:space="preserve">.1 </w:t>
      </w:r>
      <w:r>
        <w:rPr>
          <w:rFonts w:hint="eastAsia"/>
        </w:rPr>
        <w:t>更新方式</w:t>
      </w:r>
    </w:p>
    <w:p>
      <w:pPr>
        <w:pStyle w:val="24"/>
      </w:pPr>
      <w:r>
        <w:rPr>
          <w:rFonts w:hint="eastAsia"/>
        </w:rPr>
        <w:t>9</w:t>
      </w:r>
      <w:r>
        <w:t>.1.1</w:t>
      </w:r>
      <w:r>
        <w:rPr>
          <w:rFonts w:hint="eastAsia"/>
        </w:rPr>
        <w:t>人工更新</w:t>
      </w:r>
    </w:p>
    <w:p>
      <w:pPr>
        <w:pStyle w:val="26"/>
      </w:pPr>
      <w:r>
        <w:rPr>
          <w:rFonts w:hint="eastAsia"/>
        </w:rPr>
        <w:t>9</w:t>
      </w:r>
      <w:r>
        <w:t>.1.1.1</w:t>
      </w:r>
      <w:r>
        <w:rPr>
          <w:rFonts w:hint="eastAsia"/>
        </w:rPr>
        <w:t>人工更新</w:t>
      </w:r>
      <w:r>
        <w:t>对象</w:t>
      </w:r>
    </w:p>
    <w:p>
      <w:pPr>
        <w:pStyle w:val="20"/>
      </w:pPr>
      <w:r>
        <w:rPr>
          <w:rFonts w:hint="eastAsia"/>
          <w:bCs/>
        </w:rPr>
        <w:t>a）</w:t>
      </w:r>
      <w:r>
        <w:rPr>
          <w:rFonts w:hint="eastAsia"/>
        </w:rPr>
        <w:t>改变树种组成的林地；</w:t>
      </w:r>
    </w:p>
    <w:p>
      <w:pPr>
        <w:pStyle w:val="20"/>
      </w:pPr>
      <w:r>
        <w:rPr>
          <w:rFonts w:hint="eastAsia"/>
        </w:rPr>
        <w:t>b）皆伐迹地；</w:t>
      </w:r>
    </w:p>
    <w:p>
      <w:pPr>
        <w:pStyle w:val="20"/>
      </w:pPr>
      <w:r>
        <w:rPr>
          <w:rFonts w:hint="eastAsia"/>
        </w:rPr>
        <w:t>c）皆伐改造的低产（效）林地；</w:t>
      </w:r>
    </w:p>
    <w:p>
      <w:pPr>
        <w:pStyle w:val="20"/>
      </w:pPr>
      <w:r>
        <w:rPr>
          <w:rFonts w:hint="eastAsia"/>
        </w:rPr>
        <w:t>d）原集材道、楞场、装车场、临时性生活区、采石场等清理后用于恢复森林的空地；</w:t>
      </w:r>
    </w:p>
    <w:p>
      <w:pPr>
        <w:pStyle w:val="20"/>
      </w:pPr>
      <w:r>
        <w:rPr>
          <w:rFonts w:hint="eastAsia"/>
        </w:rPr>
        <w:t>e）经济林更新迹地；</w:t>
      </w:r>
    </w:p>
    <w:p>
      <w:pPr>
        <w:pStyle w:val="20"/>
      </w:pPr>
      <w:r>
        <w:rPr>
          <w:rFonts w:hint="eastAsia"/>
        </w:rPr>
        <w:t>f）非正常采伐（盗伐）破坏严重的迹地；</w:t>
      </w:r>
    </w:p>
    <w:p>
      <w:pPr>
        <w:pStyle w:val="20"/>
      </w:pPr>
      <w:r>
        <w:rPr>
          <w:rFonts w:hint="eastAsia"/>
        </w:rPr>
        <w:t>g）其他采用天然更新较困难或在规定时间内不能达到更新要求的迹地。</w:t>
      </w:r>
    </w:p>
    <w:p>
      <w:pPr>
        <w:pStyle w:val="26"/>
      </w:pPr>
      <w:r>
        <w:rPr>
          <w:rFonts w:hint="eastAsia"/>
        </w:rPr>
        <w:t>9</w:t>
      </w:r>
      <w:r>
        <w:t>.1.1.2</w:t>
      </w:r>
      <w:r>
        <w:rPr>
          <w:rFonts w:hint="eastAsia"/>
        </w:rPr>
        <w:t>人工更新方式</w:t>
      </w:r>
    </w:p>
    <w:p>
      <w:pPr>
        <w:pStyle w:val="20"/>
      </w:pPr>
      <w:r>
        <w:rPr>
          <w:rFonts w:hint="eastAsia"/>
        </w:rPr>
        <w:t>a）植苗造林；使用最为普遍，对造林地的立地条件要求不高。一般营造用材林常用0</w:t>
      </w:r>
      <w:r>
        <w:t>.5~3</w:t>
      </w:r>
      <w:r>
        <w:rPr>
          <w:rFonts w:hint="eastAsia"/>
        </w:rPr>
        <w:t>年生苗木，速生丰产林和防护林常用2</w:t>
      </w:r>
      <w:r>
        <w:t>~3</w:t>
      </w:r>
      <w:r>
        <w:rPr>
          <w:rFonts w:hint="eastAsia"/>
        </w:rPr>
        <w:t>年生的苗木，经济林常用1</w:t>
      </w:r>
      <w:r>
        <w:t>~2</w:t>
      </w:r>
      <w:r>
        <w:rPr>
          <w:rFonts w:hint="eastAsia"/>
        </w:rPr>
        <w:t>年生的苗木，“四旁”绿化和风景林常用3年生以上的苗木。</w:t>
      </w:r>
    </w:p>
    <w:p>
      <w:pPr>
        <w:pStyle w:val="20"/>
      </w:pPr>
      <w:r>
        <w:rPr>
          <w:rFonts w:hint="eastAsia"/>
        </w:rPr>
        <w:t>b）分殖造林；分为插条（干）造林、分根造林、分蘖造林及地下茎造林等。杨树、柳树适用于插条（干）造林，竹类适用于地下茎造林，泡桐、楸树等适用于分根造林。</w:t>
      </w:r>
    </w:p>
    <w:p>
      <w:pPr>
        <w:pStyle w:val="20"/>
      </w:pPr>
      <w:r>
        <w:rPr>
          <w:rFonts w:hint="eastAsia"/>
        </w:rPr>
        <w:t>c）播种造林：又称直播造林，应用于立地条件较好的造林地，需要性状良好的种子。适用于因切断主根难以发出新根有碍于移植的松类等，以及直播后根系能扎入下层土壤，发出许多细根，生长旺盛的栎类等。特别是飞播造林速度快、效率高，投入少、成本低，不受地形限制，能深入人力难及的造林地区。</w:t>
      </w:r>
    </w:p>
    <w:p>
      <w:pPr>
        <w:pStyle w:val="24"/>
      </w:pPr>
      <w:r>
        <w:rPr>
          <w:rFonts w:hint="eastAsia"/>
        </w:rPr>
        <w:t>9</w:t>
      </w:r>
      <w:r>
        <w:t>.1.2</w:t>
      </w:r>
      <w:r>
        <w:rPr>
          <w:rFonts w:hint="eastAsia"/>
        </w:rPr>
        <w:t>人工促进天然更新</w:t>
      </w:r>
    </w:p>
    <w:p>
      <w:pPr>
        <w:pStyle w:val="26"/>
      </w:pPr>
      <w:r>
        <w:t>9.1.2.1</w:t>
      </w:r>
      <w:r>
        <w:rPr>
          <w:rFonts w:hint="eastAsia"/>
        </w:rPr>
        <w:t>人工促进天然更新对象</w:t>
      </w:r>
    </w:p>
    <w:p>
      <w:pPr>
        <w:pStyle w:val="20"/>
      </w:pPr>
      <w:r>
        <w:rPr>
          <w:rFonts w:hint="eastAsia"/>
        </w:rPr>
        <w:t>在下列情况下，完全依靠自然力在规定时间内达不到更新标准时，应采取人工辅助办法．促进天然更新：</w:t>
      </w:r>
    </w:p>
    <w:p>
      <w:pPr>
        <w:pStyle w:val="20"/>
      </w:pPr>
      <w:r>
        <w:rPr>
          <w:rFonts w:hint="eastAsia"/>
        </w:rPr>
        <w:t>a）渐伐迹地；</w:t>
      </w:r>
    </w:p>
    <w:p>
      <w:pPr>
        <w:pStyle w:val="20"/>
      </w:pPr>
      <w:r>
        <w:rPr>
          <w:rFonts w:hint="eastAsia"/>
        </w:rPr>
        <w:t>b）补植改造或综合改造的低产（效）林地；</w:t>
      </w:r>
    </w:p>
    <w:p>
      <w:pPr>
        <w:pStyle w:val="20"/>
      </w:pPr>
      <w:r>
        <w:rPr>
          <w:rFonts w:hint="eastAsia"/>
        </w:rPr>
        <w:t>c）采伐后保留目的树种天然幼苗、幼树较多，但分布不均匀、规定时间内难以达到更新标准的迹地。</w:t>
      </w:r>
    </w:p>
    <w:p>
      <w:pPr>
        <w:pStyle w:val="20"/>
      </w:pPr>
      <w:r>
        <w:rPr>
          <w:rFonts w:hint="eastAsia"/>
        </w:rPr>
        <w:t>d）其他适合天然更新的采伐迹地。</w:t>
      </w:r>
    </w:p>
    <w:p>
      <w:pPr>
        <w:pStyle w:val="26"/>
      </w:pPr>
      <w:r>
        <w:rPr>
          <w:rFonts w:hint="eastAsia"/>
        </w:rPr>
        <w:t>9</w:t>
      </w:r>
      <w:r>
        <w:t>.1.2.2</w:t>
      </w:r>
      <w:r>
        <w:rPr>
          <w:rFonts w:hint="eastAsia"/>
        </w:rPr>
        <w:t>人工促进天然更新方式</w:t>
      </w:r>
    </w:p>
    <w:p>
      <w:pPr>
        <w:pStyle w:val="20"/>
      </w:pPr>
      <w:r>
        <w:rPr>
          <w:rFonts w:hint="eastAsia"/>
        </w:rPr>
        <w:t>a）人工补植：采用块状或带状整地方式，在林下间隙地块栽植幼苗。</w:t>
      </w:r>
    </w:p>
    <w:p>
      <w:pPr>
        <w:pStyle w:val="20"/>
      </w:pPr>
      <w:r>
        <w:rPr>
          <w:rFonts w:hint="eastAsia"/>
        </w:rPr>
        <w:t>b）人工补播：非种子年采用块穴状整地方式，并撒播种子。</w:t>
      </w:r>
    </w:p>
    <w:p>
      <w:pPr>
        <w:pStyle w:val="20"/>
      </w:pPr>
      <w:r>
        <w:rPr>
          <w:rFonts w:hint="eastAsia"/>
        </w:rPr>
        <w:t>c）松土除草：种子年进行部分块状、带状松土，除去过厚的枯枝落叶层或茂密的草类、灌木，改善种子发芽和幼苗幼树生长发育条件。</w:t>
      </w:r>
    </w:p>
    <w:p>
      <w:pPr>
        <w:pStyle w:val="24"/>
      </w:pPr>
      <w:r>
        <w:rPr>
          <w:rFonts w:hint="eastAsia"/>
        </w:rPr>
        <w:t>9</w:t>
      </w:r>
      <w:r>
        <w:t>.1.3</w:t>
      </w:r>
      <w:r>
        <w:rPr>
          <w:rFonts w:hint="eastAsia"/>
        </w:rPr>
        <w:t>天然更新</w:t>
      </w:r>
    </w:p>
    <w:p>
      <w:pPr>
        <w:pStyle w:val="26"/>
      </w:pPr>
      <w:r>
        <w:rPr>
          <w:rFonts w:hint="eastAsia"/>
        </w:rPr>
        <w:t>9</w:t>
      </w:r>
      <w:r>
        <w:t>.1.3.1</w:t>
      </w:r>
      <w:r>
        <w:rPr>
          <w:rFonts w:hint="eastAsia"/>
        </w:rPr>
        <w:t>天然更新对象</w:t>
      </w:r>
    </w:p>
    <w:p>
      <w:pPr>
        <w:pStyle w:val="20"/>
      </w:pPr>
      <w:r>
        <w:rPr>
          <w:rFonts w:hint="eastAsia"/>
        </w:rPr>
        <w:t>a）择伐、渐伐迹地；</w:t>
      </w:r>
    </w:p>
    <w:p>
      <w:pPr>
        <w:pStyle w:val="20"/>
      </w:pPr>
      <w:r>
        <w:rPr>
          <w:rFonts w:hint="eastAsia"/>
        </w:rPr>
        <w:t>b）择伐改造的低产（效）林地；</w:t>
      </w:r>
    </w:p>
    <w:p>
      <w:pPr>
        <w:pStyle w:val="20"/>
      </w:pPr>
      <w:r>
        <w:rPr>
          <w:rFonts w:hint="eastAsia"/>
        </w:rPr>
        <w:t>c）采伐后保留目的树种的幼苗、幼树较多，分布均匀，规定时间内可以达到更新标准的迹地；</w:t>
      </w:r>
    </w:p>
    <w:p>
      <w:pPr>
        <w:pStyle w:val="20"/>
      </w:pPr>
      <w:r>
        <w:rPr>
          <w:rFonts w:hint="eastAsia"/>
        </w:rPr>
        <w:t>d）采伐后保留天然下种母树较多，或具有萌蘖能力强的树桩（根）较多，分布均匀，规定时间内可以达到更新标准的迹地；</w:t>
      </w:r>
    </w:p>
    <w:p>
      <w:pPr>
        <w:pStyle w:val="20"/>
      </w:pPr>
      <w:r>
        <w:rPr>
          <w:rFonts w:hint="eastAsia"/>
        </w:rPr>
        <w:t>e）自然生长状态保持良好，立地条件好，降雨量充足，适于天然下种、萌芽更新的迹地。</w:t>
      </w:r>
    </w:p>
    <w:p>
      <w:pPr>
        <w:pStyle w:val="26"/>
      </w:pPr>
      <w:r>
        <w:rPr>
          <w:rFonts w:hint="eastAsia"/>
        </w:rPr>
        <w:t>9</w:t>
      </w:r>
      <w:r>
        <w:t>.1.3.2</w:t>
      </w:r>
      <w:r>
        <w:rPr>
          <w:rFonts w:hint="eastAsia"/>
        </w:rPr>
        <w:t>天然更新方式</w:t>
      </w:r>
    </w:p>
    <w:p>
      <w:pPr>
        <w:pStyle w:val="20"/>
      </w:pPr>
      <w:r>
        <w:rPr>
          <w:rFonts w:hint="eastAsia"/>
        </w:rPr>
        <w:t>a）天然下种更新：主要适用于针叶树种，要选好母树，做好迹地清理和整地工作。母树应具有较强的抗风能力和结实能力，干形、冠形优良，发育良好。保留母树数量，针叶林每公顷1</w:t>
      </w:r>
      <w:r>
        <w:t>5~20</w:t>
      </w:r>
      <w:r>
        <w:rPr>
          <w:rFonts w:hint="eastAsia"/>
        </w:rPr>
        <w:t>株，针阔混交林每公顷1</w:t>
      </w:r>
      <w:r>
        <w:t>0~15</w:t>
      </w:r>
      <w:r>
        <w:rPr>
          <w:rFonts w:hint="eastAsia"/>
        </w:rPr>
        <w:t>株。</w:t>
      </w:r>
    </w:p>
    <w:p>
      <w:pPr>
        <w:pStyle w:val="20"/>
      </w:pPr>
      <w:r>
        <w:rPr>
          <w:rFonts w:hint="eastAsia"/>
        </w:rPr>
        <w:t>b）萌芽或萌蘖更新：主要适用于阔叶树种。杉、栎、柳、杨等的伐根有较强的萌芽能力，刺槐、臭椿、泡桐等树种的近地表的根部能生出大量的根蘖，竹林通常采用单株择伐由地下茎发笋成林。一般秋末或冬季采伐有利于更新，伐根距地面4</w:t>
      </w:r>
      <w:r>
        <w:t>~5cm</w:t>
      </w:r>
      <w:r>
        <w:rPr>
          <w:rFonts w:hint="eastAsia"/>
        </w:rPr>
        <w:t>。</w:t>
      </w:r>
    </w:p>
    <w:p>
      <w:pPr>
        <w:pStyle w:val="22"/>
      </w:pPr>
      <w:r>
        <w:rPr>
          <w:rFonts w:hint="eastAsia"/>
        </w:rPr>
        <w:t>9</w:t>
      </w:r>
      <w:r>
        <w:t xml:space="preserve">.2 </w:t>
      </w:r>
      <w:r>
        <w:rPr>
          <w:rFonts w:hint="eastAsia"/>
        </w:rPr>
        <w:t>更新要求</w:t>
      </w:r>
    </w:p>
    <w:p>
      <w:pPr>
        <w:pStyle w:val="24"/>
      </w:pPr>
      <w:r>
        <w:rPr>
          <w:rFonts w:hint="eastAsia"/>
        </w:rPr>
        <w:t>9</w:t>
      </w:r>
      <w:r>
        <w:t>.2.1</w:t>
      </w:r>
      <w:r>
        <w:rPr>
          <w:rFonts w:hint="eastAsia"/>
        </w:rPr>
        <w:t>更新时间</w:t>
      </w:r>
    </w:p>
    <w:p>
      <w:pPr>
        <w:pStyle w:val="20"/>
      </w:pPr>
      <w:r>
        <w:rPr>
          <w:rFonts w:hint="eastAsia"/>
        </w:rPr>
        <w:t>采伐后的当年或者次年内应完成更新造林作业。对未更新的旧采伐迹地、火烧迹地、林中空地等，由森林经营单位制定规划，限期完成更新造林。</w:t>
      </w:r>
    </w:p>
    <w:p>
      <w:pPr>
        <w:pStyle w:val="24"/>
      </w:pPr>
      <w:r>
        <w:rPr>
          <w:rFonts w:hint="eastAsia"/>
        </w:rPr>
        <w:t>9</w:t>
      </w:r>
      <w:r>
        <w:t>.2.2</w:t>
      </w:r>
      <w:r>
        <w:rPr>
          <w:rFonts w:hint="eastAsia"/>
        </w:rPr>
        <w:t>更新技术标准</w:t>
      </w:r>
    </w:p>
    <w:p>
      <w:pPr>
        <w:pStyle w:val="26"/>
      </w:pPr>
      <w:r>
        <w:rPr>
          <w:rFonts w:hint="eastAsia"/>
        </w:rPr>
        <w:t>9</w:t>
      </w:r>
      <w:r>
        <w:t>.2.2.1</w:t>
      </w:r>
      <w:r>
        <w:rPr>
          <w:rFonts w:hint="eastAsia"/>
        </w:rPr>
        <w:t>成活率</w:t>
      </w:r>
    </w:p>
    <w:p>
      <w:pPr>
        <w:spacing w:line="360" w:lineRule="auto"/>
        <w:ind w:firstLine="480" w:firstLineChars="200"/>
        <w:rPr>
          <w:rFonts w:ascii="Times New Roman" w:hAnsi="Times New Roman" w:cs="Times New Roman"/>
          <w:color w:val="FF0000"/>
          <w:sz w:val="28"/>
          <w:szCs w:val="28"/>
        </w:rPr>
      </w:pPr>
      <w:r>
        <w:rPr>
          <w:rStyle w:val="23"/>
          <w:rFonts w:hint="eastAsia"/>
        </w:rPr>
        <w:t>人工更新当年造林成活率达到 85%以上，人工促进天然更新的补植当年成活率达到 85 %以上。</w:t>
      </w:r>
    </w:p>
    <w:p>
      <w:pPr>
        <w:pStyle w:val="26"/>
      </w:pPr>
      <w:r>
        <w:rPr>
          <w:rFonts w:hint="eastAsia"/>
        </w:rPr>
        <w:t>9</w:t>
      </w:r>
      <w:r>
        <w:t>.2.2.2</w:t>
      </w:r>
      <w:r>
        <w:rPr>
          <w:rFonts w:hint="eastAsia"/>
        </w:rPr>
        <w:t>合格率</w:t>
      </w:r>
    </w:p>
    <w:p>
      <w:pPr>
        <w:pStyle w:val="20"/>
      </w:pPr>
      <w:r>
        <w:rPr>
          <w:rFonts w:hint="eastAsia"/>
        </w:rPr>
        <w:t>当年成活率合格的更新迹地面积应达到应更新的伐区总面积的9</w:t>
      </w:r>
      <w:r>
        <w:t>5%</w:t>
      </w:r>
      <w:r>
        <w:rPr>
          <w:rFonts w:hint="eastAsia"/>
        </w:rPr>
        <w:t>。</w:t>
      </w:r>
    </w:p>
    <w:p>
      <w:pPr>
        <w:pStyle w:val="24"/>
      </w:pPr>
      <w:r>
        <w:rPr>
          <w:rFonts w:hint="eastAsia"/>
        </w:rPr>
        <w:t>9</w:t>
      </w:r>
      <w:r>
        <w:t>.2.3</w:t>
      </w:r>
      <w:r>
        <w:rPr>
          <w:rFonts w:hint="eastAsia"/>
        </w:rPr>
        <w:t>技术要求</w:t>
      </w:r>
    </w:p>
    <w:p>
      <w:pPr>
        <w:pStyle w:val="20"/>
      </w:pPr>
      <w:r>
        <w:rPr>
          <w:rFonts w:hint="eastAsia"/>
        </w:rPr>
        <w:t>森林更新应正确选择更新方式；科学确定树种配置，尽量选择乡土树种，适地适树、良种壮苗、细致整地、合理密度、精心管护、适时抚育。更新造林宜采取多树种混交、多方式造林配置，营造混交林，提高造林绿化质量。具体执行GB/ T 15776、GB / T 15163。</w:t>
      </w:r>
    </w:p>
    <w:p>
      <w:pPr>
        <w:pStyle w:val="19"/>
      </w:pPr>
      <w:r>
        <w:t>10安全生产</w:t>
      </w:r>
      <w:r>
        <w:rPr>
          <w:rFonts w:hint="eastAsia"/>
        </w:rPr>
        <w:t>与森林防火</w:t>
      </w:r>
    </w:p>
    <w:p>
      <w:pPr>
        <w:pStyle w:val="22"/>
      </w:pPr>
      <w:r>
        <w:rPr>
          <w:rFonts w:hint="eastAsia"/>
        </w:rPr>
        <w:t>1</w:t>
      </w:r>
      <w:r>
        <w:t>0.1</w:t>
      </w:r>
      <w:r>
        <w:rPr>
          <w:rFonts w:hint="eastAsia"/>
        </w:rPr>
        <w:t>安全生产</w:t>
      </w:r>
    </w:p>
    <w:p>
      <w:pPr>
        <w:pStyle w:val="24"/>
      </w:pPr>
      <w:r>
        <w:rPr>
          <w:rFonts w:hint="eastAsia"/>
        </w:rPr>
        <w:t>1</w:t>
      </w:r>
      <w:r>
        <w:t>0</w:t>
      </w:r>
      <w:r>
        <w:rPr>
          <w:rFonts w:hint="eastAsia"/>
        </w:rPr>
        <w:t>.1.1安全管理</w:t>
      </w:r>
    </w:p>
    <w:p>
      <w:pPr>
        <w:pStyle w:val="20"/>
      </w:pPr>
      <w:r>
        <w:rPr>
          <w:rFonts w:hint="eastAsia"/>
        </w:rPr>
        <w:t>a）主管部门和生产单位应建立相应的安全管理、监督、检查机构，明确相应的工作职责，制定严格的安全生产管理制度。</w:t>
      </w:r>
    </w:p>
    <w:p>
      <w:pPr>
        <w:pStyle w:val="20"/>
      </w:pPr>
      <w:r>
        <w:rPr>
          <w:rFonts w:hint="eastAsia"/>
        </w:rPr>
        <w:t>b）生产单位应及时采取相应的措施，保证劳动保护设施完备、机械设备运转正常、作业场地安全、作业环境适宜。在交通道路沿线作业时，应在采伐地段的两端设置明显警示标志，并设专人引导过往车辆和人员。</w:t>
      </w:r>
    </w:p>
    <w:p>
      <w:pPr>
        <w:pStyle w:val="20"/>
      </w:pPr>
      <w:r>
        <w:t>c</w:t>
      </w:r>
      <w:r>
        <w:rPr>
          <w:rFonts w:hint="eastAsia"/>
        </w:rPr>
        <w:t>）主管部门或生产单位应经常组织开展有关安全生产和劳动安全的教育，增强作业人员的安全意识。</w:t>
      </w:r>
    </w:p>
    <w:p>
      <w:pPr>
        <w:pStyle w:val="24"/>
      </w:pPr>
      <w:r>
        <w:rPr>
          <w:rFonts w:hint="eastAsia"/>
        </w:rPr>
        <w:t>1</w:t>
      </w:r>
      <w:r>
        <w:t>0</w:t>
      </w:r>
      <w:r>
        <w:rPr>
          <w:rFonts w:hint="eastAsia"/>
        </w:rPr>
        <w:t>.1.2劳动保护</w:t>
      </w:r>
    </w:p>
    <w:p>
      <w:pPr>
        <w:pStyle w:val="20"/>
      </w:pPr>
      <w:r>
        <w:rPr>
          <w:rFonts w:hint="eastAsia"/>
        </w:rPr>
        <w:t>a）生产单位应为采伐作业人员提供安全、健康的工作环境，不应超时作业。患有特定疾病或身体不适者，不应从事或暂停从事机械、高空等危险作业。</w:t>
      </w:r>
    </w:p>
    <w:p>
      <w:pPr>
        <w:pStyle w:val="20"/>
      </w:pPr>
      <w:r>
        <w:rPr>
          <w:rFonts w:hint="eastAsia"/>
        </w:rPr>
        <w:t>b）应为作业人员配备符合国际或国家标准的安全设备和劳动保护用品：包括不同作用的服装，具有保护作用的头盔、鞋、靴、护腿等，消音耳套、手套、眼罩或防护面具等。同时，作业人员在作业现场应使用所要求的防护用品。</w:t>
      </w:r>
    </w:p>
    <w:p>
      <w:pPr>
        <w:pStyle w:val="20"/>
      </w:pPr>
      <w:r>
        <w:rPr>
          <w:rFonts w:hint="eastAsia"/>
        </w:rPr>
        <w:t>c）作业人员应掌握常见的预防、急救、自救方法，作业点或作业点附近应有常用的急救药品和器具。</w:t>
      </w:r>
    </w:p>
    <w:p>
      <w:pPr>
        <w:pStyle w:val="22"/>
      </w:pPr>
      <w:r>
        <w:rPr>
          <w:rFonts w:hint="eastAsia"/>
        </w:rPr>
        <w:t>1</w:t>
      </w:r>
      <w:r>
        <w:t>0</w:t>
      </w:r>
      <w:r>
        <w:rPr>
          <w:rFonts w:hint="eastAsia"/>
        </w:rPr>
        <w:t>. 2</w:t>
      </w:r>
      <w:bookmarkStart w:id="9" w:name="_Hlk42246999"/>
      <w:r>
        <w:rPr>
          <w:rFonts w:hint="eastAsia"/>
        </w:rPr>
        <w:t>森林</w:t>
      </w:r>
      <w:bookmarkEnd w:id="9"/>
      <w:r>
        <w:rPr>
          <w:rFonts w:hint="eastAsia"/>
        </w:rPr>
        <w:t>防火</w:t>
      </w:r>
    </w:p>
    <w:p>
      <w:pPr>
        <w:pStyle w:val="24"/>
      </w:pPr>
      <w:r>
        <w:t>10.2.1</w:t>
      </w:r>
      <w:r>
        <w:rPr>
          <w:rFonts w:hint="eastAsia"/>
        </w:rPr>
        <w:t>森林防火教育</w:t>
      </w:r>
    </w:p>
    <w:p>
      <w:pPr>
        <w:pStyle w:val="20"/>
      </w:pPr>
      <w:r>
        <w:rPr>
          <w:rFonts w:hint="eastAsia"/>
        </w:rPr>
        <w:t>所有参与采伐作业的工作人员，都应进行防火、灭火的教育与培训。</w:t>
      </w:r>
    </w:p>
    <w:p>
      <w:pPr>
        <w:pStyle w:val="24"/>
      </w:pPr>
      <w:r>
        <w:rPr>
          <w:rFonts w:hint="eastAsia"/>
        </w:rPr>
        <w:t>1</w:t>
      </w:r>
      <w:r>
        <w:t>0</w:t>
      </w:r>
      <w:r>
        <w:rPr>
          <w:rFonts w:hint="eastAsia"/>
        </w:rPr>
        <w:t>.2.2临时居住场地防火</w:t>
      </w:r>
    </w:p>
    <w:p>
      <w:pPr>
        <w:pStyle w:val="20"/>
      </w:pPr>
      <w:r>
        <w:rPr>
          <w:rFonts w:hint="eastAsia"/>
        </w:rPr>
        <w:t>a）作业人员临时居住场地或其附近的活动场地，都应设置防火隔离带，清除隔离带中的杂草、灌木、枯木、倒木。居住场地应配备消防器材。</w:t>
      </w:r>
    </w:p>
    <w:p>
      <w:pPr>
        <w:pStyle w:val="20"/>
      </w:pPr>
      <w:r>
        <w:rPr>
          <w:rFonts w:hint="eastAsia"/>
        </w:rPr>
        <w:t>b）及时清除容易引起火灾的油料、燃料、各种废弃物。</w:t>
      </w:r>
    </w:p>
    <w:p>
      <w:pPr>
        <w:pStyle w:val="24"/>
      </w:pPr>
      <w:r>
        <w:rPr>
          <w:rFonts w:hint="eastAsia"/>
        </w:rPr>
        <w:t>1</w:t>
      </w:r>
      <w:r>
        <w:t>0</w:t>
      </w:r>
      <w:r>
        <w:rPr>
          <w:rFonts w:hint="eastAsia"/>
        </w:rPr>
        <w:t>.2.3采伐作业防火</w:t>
      </w:r>
    </w:p>
    <w:p>
      <w:pPr>
        <w:pStyle w:val="20"/>
      </w:pPr>
      <w:r>
        <w:t>a</w:t>
      </w:r>
      <w:r>
        <w:rPr>
          <w:rFonts w:hint="eastAsia"/>
        </w:rPr>
        <w:t>）作业区不允许用火。特殊情况必须用火时，应清理出场地，火源半径3</w:t>
      </w:r>
      <w:r>
        <w:t>m</w:t>
      </w:r>
      <w:r>
        <w:rPr>
          <w:rFonts w:hint="eastAsia"/>
        </w:rPr>
        <w:t>内不应有任何可燃物质，作业人员离开火源时，应彻底将火熄灭。</w:t>
      </w:r>
    </w:p>
    <w:p>
      <w:pPr>
        <w:pStyle w:val="20"/>
      </w:pPr>
      <w:r>
        <w:rPr>
          <w:rFonts w:hint="eastAsia"/>
        </w:rPr>
        <w:t>b）机械设备注意防火。及时清除机械设备表面多余的油污，以防高温或遇明火而引起火灾；机械加油时，应保证加油点3m内无任何可燃物质；机械设备应安装防火装置或采取防火措施。</w:t>
      </w:r>
    </w:p>
    <w:p>
      <w:pPr>
        <w:pStyle w:val="24"/>
      </w:pPr>
      <w:r>
        <w:t>10.2.4</w:t>
      </w:r>
      <w:r>
        <w:rPr>
          <w:rFonts w:hint="eastAsia"/>
        </w:rPr>
        <w:t>火情处理</w:t>
      </w:r>
    </w:p>
    <w:p>
      <w:pPr>
        <w:pStyle w:val="20"/>
      </w:pPr>
      <w:r>
        <w:rPr>
          <w:rFonts w:hint="eastAsia"/>
        </w:rPr>
        <w:t>a）发生火情，应立即停止作业，采取必要的灭火措施，并向有关部门报告。</w:t>
      </w:r>
    </w:p>
    <w:p>
      <w:pPr>
        <w:pStyle w:val="20"/>
      </w:pPr>
      <w:r>
        <w:rPr>
          <w:rFonts w:hint="eastAsia"/>
        </w:rPr>
        <w:t>b）火情处理时，应对火情进行危险性估计，以保证人身安全。</w:t>
      </w:r>
    </w:p>
    <w:p>
      <w:pPr>
        <w:pStyle w:val="19"/>
      </w:pPr>
      <w:r>
        <w:t>11</w:t>
      </w:r>
      <w:r>
        <w:rPr>
          <w:rFonts w:hint="eastAsia"/>
          <w:color w:val="auto"/>
          <w:highlight w:val="none"/>
        </w:rPr>
        <w:t>采伐作业监督与检查验收</w:t>
      </w:r>
    </w:p>
    <w:p>
      <w:pPr>
        <w:pStyle w:val="22"/>
      </w:pPr>
      <w:bookmarkStart w:id="10" w:name="_Hlk42617684"/>
      <w:r>
        <w:rPr>
          <w:rFonts w:hint="eastAsia"/>
        </w:rPr>
        <w:t>1</w:t>
      </w:r>
      <w:r>
        <w:t>1.1</w:t>
      </w:r>
      <w:r>
        <w:rPr>
          <w:rFonts w:hint="eastAsia"/>
        </w:rPr>
        <w:t>伐区作业监督</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采伐作业时，当地资源管理部门和资源经营单位应派出现地质量监督员，在现地监督检查本规程的执行情况并指导采伐作业。质量监督员对发现违规作业行为，有权作出限期补救提示、限期补救并处以罚款警告和暂停采伐作业处理（见</w:t>
      </w:r>
      <w:r>
        <w:rPr>
          <w:rFonts w:hint="eastAsia" w:ascii="Times New Roman" w:hAnsi="Times New Roman" w:cs="Times New Roman"/>
          <w:color w:val="auto"/>
          <w:sz w:val="24"/>
          <w:highlight w:val="none"/>
        </w:rPr>
        <w:t>附录</w:t>
      </w:r>
      <w:r>
        <w:rPr>
          <w:rFonts w:ascii="Times New Roman" w:hAnsi="Times New Roman" w:cs="Times New Roman"/>
          <w:color w:val="auto"/>
          <w:sz w:val="24"/>
          <w:highlight w:val="none"/>
        </w:rPr>
        <w:t>C</w:t>
      </w:r>
      <w:r>
        <w:rPr>
          <w:rFonts w:hint="eastAsia" w:ascii="Times New Roman" w:hAnsi="Times New Roman" w:cs="Times New Roman"/>
          <w:color w:val="auto"/>
          <w:sz w:val="24"/>
          <w:highlight w:val="none"/>
        </w:rPr>
        <w:t>)</w:t>
      </w:r>
      <w:r>
        <w:rPr>
          <w:rFonts w:hint="eastAsia" w:ascii="Times New Roman" w:hAnsi="Times New Roman" w:cs="Times New Roman"/>
          <w:sz w:val="24"/>
        </w:rPr>
        <w:t>。如果出现暂停采伐处理，那么在继续作业之前应进行进一步的实地检查以证实所有工作都按照要求的标准完成。</w:t>
      </w:r>
    </w:p>
    <w:p>
      <w:pPr>
        <w:pStyle w:val="22"/>
      </w:pPr>
      <w:r>
        <w:rPr>
          <w:rFonts w:hint="eastAsia"/>
        </w:rPr>
        <w:t>1</w:t>
      </w:r>
      <w:r>
        <w:t>1.2</w:t>
      </w:r>
      <w:r>
        <w:rPr>
          <w:rFonts w:hint="eastAsia"/>
        </w:rPr>
        <w:t>质量管理</w:t>
      </w:r>
    </w:p>
    <w:p>
      <w:pPr>
        <w:pStyle w:val="24"/>
      </w:pPr>
      <w:r>
        <w:rPr>
          <w:rFonts w:hint="eastAsia"/>
        </w:rPr>
        <w:t>1</w:t>
      </w:r>
      <w:r>
        <w:t>1.2.1</w:t>
      </w:r>
      <w:r>
        <w:rPr>
          <w:rFonts w:hint="eastAsia"/>
        </w:rPr>
        <w:t>建立质量管理和检查制度</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各级林业主管部门和调查设计单位要加强队伍建设，定期组织业务培训，提高调查设计和管理人员思想素质和业务水平，确保伐区调查设计的精度和质量。</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各级森林资源管理机构定期对伐区调查设计质量进行抽查：</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a</w:t>
      </w:r>
      <w:r>
        <w:rPr>
          <w:rFonts w:hint="eastAsia"/>
        </w:rPr>
        <w:t>）</w:t>
      </w:r>
      <w:r>
        <w:rPr>
          <w:rFonts w:hint="eastAsia" w:ascii="Times New Roman" w:hAnsi="Times New Roman" w:cs="Times New Roman"/>
          <w:sz w:val="24"/>
        </w:rPr>
        <w:t>省森林资源管理机构每年重点抽查若干个县（市、区、场）的若干伐区，监测数量为设计伐区数量的1</w:t>
      </w:r>
      <w:r>
        <w:rPr>
          <w:rFonts w:ascii="Times New Roman" w:hAnsi="Times New Roman" w:cs="Times New Roman"/>
          <w:sz w:val="24"/>
        </w:rPr>
        <w:t>%</w:t>
      </w:r>
      <w:r>
        <w:rPr>
          <w:rFonts w:hint="eastAsia" w:ascii="Times New Roman" w:hAnsi="Times New Roman" w:cs="Times New Roman"/>
          <w:sz w:val="24"/>
        </w:rPr>
        <w:t>以上。</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b</w:t>
      </w:r>
      <w:r>
        <w:rPr>
          <w:rFonts w:hint="eastAsia"/>
        </w:rPr>
        <w:t>）</w:t>
      </w:r>
      <w:r>
        <w:rPr>
          <w:rFonts w:hint="eastAsia" w:ascii="Times New Roman" w:hAnsi="Times New Roman" w:cs="Times New Roman"/>
          <w:sz w:val="24"/>
        </w:rPr>
        <w:t>省辖市资源管理机构对辖区内各县、市的伐区设计工作每年进行抽查，以县为单位，抽查比例不少于伐区总数的</w:t>
      </w:r>
      <w:r>
        <w:rPr>
          <w:rFonts w:ascii="Times New Roman" w:hAnsi="Times New Roman" w:cs="Times New Roman"/>
          <w:sz w:val="24"/>
        </w:rPr>
        <w:t>3%</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c</w:t>
      </w:r>
      <w:r>
        <w:rPr>
          <w:rFonts w:hint="eastAsia"/>
        </w:rPr>
        <w:t>）</w:t>
      </w:r>
      <w:r>
        <w:rPr>
          <w:rFonts w:hint="eastAsia" w:ascii="Times New Roman" w:hAnsi="Times New Roman" w:cs="Times New Roman"/>
          <w:sz w:val="24"/>
        </w:rPr>
        <w:t>县森林资源管理机构对辖区内伐区设计进行经常性检查，发现问题，及时解决，自查比例不少于伐区总数的1</w:t>
      </w:r>
      <w:r>
        <w:rPr>
          <w:rFonts w:ascii="Times New Roman" w:hAnsi="Times New Roman" w:cs="Times New Roman"/>
          <w:sz w:val="24"/>
        </w:rPr>
        <w:t>0%</w:t>
      </w:r>
      <w:r>
        <w:rPr>
          <w:rFonts w:hint="eastAsia" w:ascii="Times New Roman" w:hAnsi="Times New Roman" w:cs="Times New Roman"/>
          <w:sz w:val="24"/>
        </w:rPr>
        <w:t>。</w:t>
      </w:r>
    </w:p>
    <w:p>
      <w:pPr>
        <w:spacing w:line="360" w:lineRule="auto"/>
        <w:ind w:firstLine="562" w:firstLineChars="200"/>
        <w:outlineLvl w:val="2"/>
        <w:rPr>
          <w:rFonts w:ascii="Times New Roman" w:hAnsi="Times New Roman" w:cs="Times New Roman"/>
          <w:b/>
          <w:sz w:val="28"/>
          <w:szCs w:val="28"/>
        </w:rPr>
      </w:pPr>
      <w:r>
        <w:rPr>
          <w:rFonts w:hint="eastAsia" w:ascii="Times New Roman" w:hAnsi="Times New Roman" w:cs="Times New Roman"/>
          <w:b/>
          <w:sz w:val="28"/>
          <w:szCs w:val="28"/>
        </w:rPr>
        <w:t>1</w:t>
      </w:r>
      <w:r>
        <w:rPr>
          <w:rFonts w:ascii="Times New Roman" w:hAnsi="Times New Roman" w:cs="Times New Roman"/>
          <w:b/>
          <w:sz w:val="28"/>
          <w:szCs w:val="28"/>
        </w:rPr>
        <w:t>1.2.2</w:t>
      </w:r>
      <w:r>
        <w:rPr>
          <w:rFonts w:hint="eastAsia" w:ascii="Times New Roman" w:hAnsi="Times New Roman" w:cs="Times New Roman"/>
          <w:b/>
          <w:sz w:val="28"/>
          <w:szCs w:val="28"/>
        </w:rPr>
        <w:t>建立施工设计责任制度</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伐区调查设计检查中，如发现检查面积与设计面积误差超过5%, 检查蓄积与采伐蓄积相差10% , 采伐树种与设计树种不符等重大质量问题，应及时查找原因，如属设计单位或人员不负责任所造成的错误，应追究设计单位或人员的责任，直至取消设计单位或设计人员的设计资格。</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伐区验收时，实际采伐蓄积量与设计采伐蓄积量之差超过</w:t>
      </w:r>
      <w:r>
        <w:rPr>
          <w:rFonts w:ascii="Times New Roman" w:hAnsi="Times New Roman" w:cs="Times New Roman"/>
          <w:sz w:val="24"/>
        </w:rPr>
        <w:t>10%</w:t>
      </w:r>
      <w:r>
        <w:rPr>
          <w:rFonts w:hint="eastAsia" w:ascii="Times New Roman" w:hAnsi="Times New Roman" w:cs="Times New Roman"/>
          <w:sz w:val="24"/>
        </w:rPr>
        <w:t>时，应查清原因，属有意作弊的要按有关法律、法规的规定追究设计人员的法律责任。</w:t>
      </w:r>
    </w:p>
    <w:p>
      <w:pPr>
        <w:pStyle w:val="22"/>
      </w:pPr>
      <w:r>
        <w:rPr>
          <w:rFonts w:hint="eastAsia"/>
        </w:rPr>
        <w:t>1</w:t>
      </w:r>
      <w:r>
        <w:t>1.3</w:t>
      </w:r>
      <w:r>
        <w:rPr>
          <w:rFonts w:hint="eastAsia"/>
        </w:rPr>
        <w:t>伐区调查设计检查</w:t>
      </w:r>
      <w:bookmarkEnd w:id="10"/>
    </w:p>
    <w:p>
      <w:pPr>
        <w:pStyle w:val="20"/>
      </w:pPr>
      <w:r>
        <w:rPr>
          <w:rFonts w:hint="eastAsia"/>
        </w:rPr>
        <w:t>当地森林资源管理部门应对伐区调查设计质量进行检查，检查设计面积和小班总量的10%以上。检查内容包括：审核全部内外业资料，现场核对作业区、小班区划是否合理，标志界限是否清楚、齐全、准确、符合规定，林分因子调查方法和精度是否符合规定。检查时，林分因子调查方法应与原设计方法一致，质量评分标准</w:t>
      </w:r>
      <w:r>
        <w:rPr>
          <w:rFonts w:hint="eastAsia"/>
          <w:lang w:eastAsia="zh-CN"/>
        </w:rPr>
        <w:t>（</w:t>
      </w:r>
      <w:r>
        <w:rPr>
          <w:rFonts w:hint="eastAsia"/>
        </w:rPr>
        <w:t>见</w:t>
      </w:r>
      <w:r>
        <w:rPr>
          <w:rFonts w:hint="eastAsia"/>
          <w:color w:val="auto"/>
        </w:rPr>
        <w:t>附录</w:t>
      </w:r>
      <w:r>
        <w:rPr>
          <w:color w:val="auto"/>
        </w:rPr>
        <w:t>D</w:t>
      </w:r>
      <w:r>
        <w:rPr>
          <w:rFonts w:hint="eastAsia"/>
          <w:color w:val="auto"/>
          <w:lang w:eastAsia="zh-CN"/>
        </w:rPr>
        <w:t>）</w:t>
      </w:r>
      <w:r>
        <w:rPr>
          <w:rFonts w:hint="eastAsia"/>
          <w:lang w:eastAsia="zh-CN"/>
        </w:rPr>
        <w:t>，</w:t>
      </w:r>
      <w:r>
        <w:rPr>
          <w:rFonts w:hint="eastAsia"/>
        </w:rPr>
        <w:t>低于 90分的伐区设计为不合格设计，应返工重新设计。</w:t>
      </w:r>
    </w:p>
    <w:p>
      <w:pPr>
        <w:pStyle w:val="20"/>
      </w:pPr>
      <w:r>
        <w:rPr>
          <w:rFonts w:hint="eastAsia"/>
        </w:rPr>
        <w:t>上级林业主管部门对伐区设计质量进行抽查，检查数量为设计伐区总数的1 %以上。</w:t>
      </w:r>
    </w:p>
    <w:p>
      <w:pPr>
        <w:pStyle w:val="22"/>
      </w:pPr>
      <w:r>
        <w:rPr>
          <w:rFonts w:hint="eastAsia"/>
        </w:rPr>
        <w:t>1</w:t>
      </w:r>
      <w:r>
        <w:t>1.4</w:t>
      </w:r>
      <w:r>
        <w:rPr>
          <w:rFonts w:hint="eastAsia"/>
        </w:rPr>
        <w:t>伐区生产准备作业检查</w:t>
      </w:r>
    </w:p>
    <w:p>
      <w:pPr>
        <w:pStyle w:val="20"/>
      </w:pPr>
      <w:r>
        <w:rPr>
          <w:rFonts w:hint="eastAsia"/>
        </w:rPr>
        <w:t>当地森林资源管理部门应在采伐作业之前对所有的生产准备作业活动进行检查。主要检查采伐许可证是否齐全；集材道、楞场的排水设施建设是否合理，生活点是否安全卫生等。质量评分标准</w:t>
      </w:r>
      <w:r>
        <w:rPr>
          <w:rFonts w:hint="eastAsia"/>
          <w:lang w:eastAsia="zh-CN"/>
        </w:rPr>
        <w:t>（</w:t>
      </w:r>
      <w:r>
        <w:rPr>
          <w:rFonts w:hint="eastAsia"/>
        </w:rPr>
        <w:t>见附录E</w:t>
      </w:r>
      <w:r>
        <w:rPr>
          <w:rFonts w:hint="eastAsia"/>
          <w:lang w:eastAsia="zh-CN"/>
        </w:rPr>
        <w:t>）</w:t>
      </w:r>
      <w:r>
        <w:rPr>
          <w:rFonts w:hint="eastAsia"/>
        </w:rPr>
        <w:t>，低于90分为不合格，要求重新返工使其达标。</w:t>
      </w:r>
    </w:p>
    <w:p>
      <w:pPr>
        <w:pStyle w:val="20"/>
      </w:pPr>
      <w:r>
        <w:rPr>
          <w:rFonts w:hint="eastAsia"/>
        </w:rPr>
        <w:t>上级林业主管部门应检查施工总量的10%以上。</w:t>
      </w:r>
    </w:p>
    <w:p>
      <w:pPr>
        <w:pStyle w:val="22"/>
      </w:pPr>
      <w:r>
        <w:t>11.</w:t>
      </w:r>
      <w:bookmarkStart w:id="11" w:name="_Hlk42270159"/>
      <w:r>
        <w:t>5</w:t>
      </w:r>
      <w:r>
        <w:rPr>
          <w:rFonts w:hint="eastAsia"/>
        </w:rPr>
        <w:t>伐区作业检查验收</w:t>
      </w:r>
      <w:bookmarkEnd w:id="11"/>
    </w:p>
    <w:p>
      <w:pPr>
        <w:pStyle w:val="24"/>
      </w:pPr>
      <w:r>
        <w:rPr>
          <w:rFonts w:hint="eastAsia"/>
        </w:rPr>
        <w:t>1</w:t>
      </w:r>
      <w:r>
        <w:t>1.5.1</w:t>
      </w:r>
      <w:r>
        <w:rPr>
          <w:rFonts w:hint="eastAsia"/>
        </w:rPr>
        <w:t>检查验收时间与组织</w:t>
      </w:r>
    </w:p>
    <w:p>
      <w:pPr>
        <w:pStyle w:val="20"/>
      </w:pPr>
      <w:r>
        <w:rPr>
          <w:rFonts w:hint="eastAsia"/>
        </w:rPr>
        <w:t xml:space="preserve">伐区作业的检查验收应在采伐作业结束后立即进行，检查小组由森林资源管理部门或乡镇政府负责组织。 </w:t>
      </w:r>
    </w:p>
    <w:p>
      <w:pPr>
        <w:pStyle w:val="24"/>
      </w:pPr>
      <w:r>
        <w:t>11.5.2</w:t>
      </w:r>
      <w:r>
        <w:rPr>
          <w:rFonts w:hint="eastAsia"/>
        </w:rPr>
        <w:t>检查程序</w:t>
      </w:r>
    </w:p>
    <w:p>
      <w:pPr>
        <w:pStyle w:val="20"/>
      </w:pPr>
      <w:r>
        <w:rPr>
          <w:rFonts w:hint="eastAsia"/>
        </w:rPr>
        <w:t>a）采伐作业单位应在完成伐区采伐作业前5天内向当地森林资源主管部门提出验收申请，当地森林资源主管部门接到申请后，在采伐结束时到现地进行检查验收。</w:t>
      </w:r>
    </w:p>
    <w:p>
      <w:pPr>
        <w:pStyle w:val="20"/>
      </w:pPr>
      <w:r>
        <w:rPr>
          <w:rFonts w:hint="eastAsia"/>
        </w:rPr>
        <w:t>b）检查验收按作业设计小班进行实地核实，检查验收小组在伐区检查时应有采伐单位代表陪同。</w:t>
      </w:r>
    </w:p>
    <w:p>
      <w:pPr>
        <w:pStyle w:val="20"/>
      </w:pPr>
      <w:r>
        <w:rPr>
          <w:rFonts w:hint="eastAsia"/>
        </w:rPr>
        <w:t>c）林分因子采用机械抽样方法，图上布点（带），现地实测，实测样地（标准地）的面积不应低于作业面积的3%，实测样地（标准地）的数量在3块以上，且均匀分布在小班内。</w:t>
      </w:r>
    </w:p>
    <w:p>
      <w:pPr>
        <w:pStyle w:val="20"/>
      </w:pPr>
      <w:r>
        <w:rPr>
          <w:rFonts w:hint="eastAsia"/>
        </w:rPr>
        <w:t>d）检查验收发现的所有没有按照本规程进行作业的伐区都应向采伐单位代表说明。</w:t>
      </w:r>
    </w:p>
    <w:p>
      <w:pPr>
        <w:pStyle w:val="20"/>
      </w:pPr>
      <w:r>
        <w:t>e</w:t>
      </w:r>
      <w:r>
        <w:rPr>
          <w:rFonts w:hint="eastAsia"/>
        </w:rPr>
        <w:t>）检查结束后，应由采伐单位代表签署检查单。</w:t>
      </w:r>
    </w:p>
    <w:p>
      <w:pPr>
        <w:pStyle w:val="24"/>
      </w:pPr>
      <w:r>
        <w:t>11.5</w:t>
      </w:r>
      <w:r>
        <w:rPr>
          <w:rFonts w:hint="eastAsia"/>
        </w:rPr>
        <w:t>.3</w:t>
      </w:r>
      <w:r>
        <w:rPr>
          <w:rFonts w:hint="eastAsia"/>
        </w:rPr>
        <w:tab/>
      </w:r>
      <w:r>
        <w:rPr>
          <w:rFonts w:hint="eastAsia"/>
        </w:rPr>
        <w:t>检查验收标准</w:t>
      </w:r>
    </w:p>
    <w:p>
      <w:pPr>
        <w:pStyle w:val="20"/>
      </w:pPr>
      <w:r>
        <w:rPr>
          <w:rFonts w:hint="eastAsia"/>
        </w:rPr>
        <w:t>依据林木采伐许可证和伐区调查设计，对伐区作业质量进行检查验收，采取百分制，总分达到85分为合格，检查验收标准</w:t>
      </w:r>
      <w:r>
        <w:rPr>
          <w:rFonts w:hint="eastAsia"/>
          <w:lang w:eastAsia="zh-CN"/>
        </w:rPr>
        <w:t>（</w:t>
      </w:r>
      <w:r>
        <w:rPr>
          <w:rFonts w:hint="eastAsia"/>
        </w:rPr>
        <w:t>见附录F</w:t>
      </w:r>
      <w:r>
        <w:rPr>
          <w:rFonts w:hint="eastAsia"/>
          <w:lang w:eastAsia="zh-CN"/>
        </w:rPr>
        <w:t>）</w:t>
      </w:r>
      <w:r>
        <w:rPr>
          <w:rFonts w:hint="eastAsia"/>
        </w:rPr>
        <w:t>，其中改变采伐方式、越界采伐、采伐蓄积为否定因子，满足其一即判定为不合格伐区。</w:t>
      </w:r>
    </w:p>
    <w:p>
      <w:pPr>
        <w:pStyle w:val="22"/>
      </w:pPr>
      <w:r>
        <w:rPr>
          <w:rFonts w:hint="eastAsia"/>
        </w:rPr>
        <w:t>1</w:t>
      </w:r>
      <w:r>
        <w:t>1.6</w:t>
      </w:r>
      <w:r>
        <w:rPr>
          <w:rFonts w:hint="eastAsia"/>
        </w:rPr>
        <w:t>伐区更新验收</w:t>
      </w:r>
    </w:p>
    <w:p>
      <w:pPr>
        <w:pStyle w:val="20"/>
      </w:pPr>
      <w:r>
        <w:rPr>
          <w:rFonts w:hint="eastAsia"/>
        </w:rPr>
        <w:t>伐区更新验收在更新完成后进行，由当地森林资源管理部门负责验收，检查验收不合格的，由采伐单位继续造林补齐，补栽后的第3 年进行复查。上级林业主管部门抽查更新地块10%以上。验收合格标准详见9</w:t>
      </w:r>
      <w:r>
        <w:t>.2.2</w:t>
      </w:r>
      <w:r>
        <w:rPr>
          <w:rFonts w:hint="eastAsia"/>
        </w:rPr>
        <w:t>。</w:t>
      </w:r>
    </w:p>
    <w:p>
      <w:pPr>
        <w:pStyle w:val="22"/>
      </w:pPr>
      <w:r>
        <w:rPr>
          <w:rFonts w:hint="eastAsia"/>
        </w:rPr>
        <w:t>1</w:t>
      </w:r>
      <w:r>
        <w:t>1.7</w:t>
      </w:r>
      <w:r>
        <w:rPr>
          <w:rFonts w:hint="eastAsia"/>
        </w:rPr>
        <w:t>采伐验收合格证的发放</w:t>
      </w:r>
    </w:p>
    <w:p>
      <w:pPr>
        <w:pStyle w:val="20"/>
      </w:pPr>
      <w:r>
        <w:rPr>
          <w:rFonts w:hint="eastAsia"/>
        </w:rPr>
        <w:t>经检查验收合格的伐区，由县级以上林业主管部门发放采伐验收合格证。因伐区清理、环境影响和资源利用造成不合格的，发放整改通知书，限期纠正，直到合格时方能发证  因越界采伐、超林木采伐许可证采伐造成不合格的，由当地林业主管部门按相关法律、法规的规定处理，不发采伐验收合格证。</w:t>
      </w:r>
    </w:p>
    <w:p>
      <w:pPr>
        <w:pStyle w:val="20"/>
      </w:pPr>
      <w:r>
        <w:rPr>
          <w:rFonts w:hint="eastAsia"/>
        </w:rPr>
        <w:t>采伐验收合格证样式由省林业局统一制定（表样</w:t>
      </w:r>
      <w:r>
        <w:rPr>
          <w:rFonts w:hint="eastAsia"/>
          <w:lang w:val="en-US" w:eastAsia="zh-CN"/>
        </w:rPr>
        <w:t>式</w:t>
      </w:r>
      <w:r>
        <w:rPr>
          <w:rFonts w:hint="eastAsia"/>
        </w:rPr>
        <w:t>见</w:t>
      </w:r>
      <w:r>
        <w:rPr>
          <w:rFonts w:hint="eastAsia"/>
          <w:color w:val="auto"/>
        </w:rPr>
        <w:t>附录</w:t>
      </w:r>
      <w:r>
        <w:rPr>
          <w:color w:val="auto"/>
        </w:rPr>
        <w:t>G</w:t>
      </w:r>
      <w:r>
        <w:rPr>
          <w:rFonts w:hint="eastAsia"/>
        </w:rPr>
        <w:t>）。</w:t>
      </w:r>
    </w:p>
    <w:p>
      <w:pPr>
        <w:pStyle w:val="19"/>
      </w:pPr>
      <w:r>
        <w:t>12档案管理</w:t>
      </w:r>
    </w:p>
    <w:p>
      <w:pPr>
        <w:pStyle w:val="22"/>
      </w:pPr>
      <w:r>
        <w:rPr>
          <w:rFonts w:hint="eastAsia"/>
        </w:rPr>
        <w:t>1</w:t>
      </w:r>
      <w:r>
        <w:t>2.1</w:t>
      </w:r>
      <w:r>
        <w:rPr>
          <w:rFonts w:hint="eastAsia"/>
        </w:rPr>
        <w:t>档案管理机构、人员与职责</w:t>
      </w:r>
    </w:p>
    <w:p>
      <w:pPr>
        <w:pStyle w:val="20"/>
      </w:pPr>
      <w:r>
        <w:rPr>
          <w:rFonts w:hint="eastAsia"/>
        </w:rPr>
        <w:t>各经营管理单位，应按照国家档案管理的规章制度配备相应的管理机构和管理人员，负责档案资料的接收、收集、整理、保管和提供利用。</w:t>
      </w:r>
    </w:p>
    <w:p>
      <w:pPr>
        <w:pStyle w:val="22"/>
      </w:pPr>
      <w:r>
        <w:rPr>
          <w:rFonts w:hint="eastAsia"/>
        </w:rPr>
        <w:t>1</w:t>
      </w:r>
      <w:r>
        <w:t>2</w:t>
      </w:r>
      <w:r>
        <w:rPr>
          <w:rFonts w:hint="eastAsia"/>
        </w:rPr>
        <w:t>.2</w:t>
      </w:r>
      <w:r>
        <w:rPr>
          <w:rFonts w:hint="eastAsia"/>
        </w:rPr>
        <w:tab/>
      </w:r>
      <w:r>
        <w:rPr>
          <w:rFonts w:hint="eastAsia"/>
        </w:rPr>
        <w:t>档案内容</w:t>
      </w:r>
    </w:p>
    <w:p>
      <w:pPr>
        <w:pStyle w:val="20"/>
      </w:pPr>
      <w:r>
        <w:rPr>
          <w:rFonts w:hint="eastAsia"/>
        </w:rPr>
        <w:t>全部档案内容都应有纸质文档，字迹清楚。同时，要求所有的采伐作业单位都有上述全部档案内容的电子文档，并做好备份。</w:t>
      </w:r>
    </w:p>
    <w:p>
      <w:pPr>
        <w:pStyle w:val="24"/>
      </w:pPr>
      <w:r>
        <w:rPr>
          <w:rFonts w:hint="eastAsia"/>
        </w:rPr>
        <w:t>1</w:t>
      </w:r>
      <w:r>
        <w:t>2</w:t>
      </w:r>
      <w:r>
        <w:rPr>
          <w:rFonts w:hint="eastAsia"/>
        </w:rPr>
        <w:t>.2.1伐区资源调查与采伐设计文档</w:t>
      </w:r>
    </w:p>
    <w:p>
      <w:pPr>
        <w:pStyle w:val="20"/>
      </w:pPr>
      <w:r>
        <w:rPr>
          <w:rFonts w:hint="eastAsia"/>
        </w:rPr>
        <w:t>伐区区划和调查成果材料，包括伐区资源调查成果（伐区资源调查报告、资源统计报表）、伐区区划图、伐区调查原始记录、采伐更新调查设计成果等。</w:t>
      </w:r>
    </w:p>
    <w:p>
      <w:pPr>
        <w:pStyle w:val="24"/>
      </w:pPr>
      <w:r>
        <w:rPr>
          <w:rFonts w:hint="eastAsia"/>
        </w:rPr>
        <w:t>1</w:t>
      </w:r>
      <w:r>
        <w:t>2</w:t>
      </w:r>
      <w:r>
        <w:rPr>
          <w:rFonts w:hint="eastAsia"/>
        </w:rPr>
        <w:t>2.2伐区作业文档</w:t>
      </w:r>
    </w:p>
    <w:p>
      <w:pPr>
        <w:pStyle w:val="20"/>
      </w:pPr>
      <w:r>
        <w:rPr>
          <w:rFonts w:hint="eastAsia"/>
        </w:rPr>
        <w:t>采伐作业人员情况，生产和生活资料，集材道修建，木材生产（伐木、造材、集材、归楞、运输），采伐迹地清理情况，采伐迹地更新状况等。</w:t>
      </w:r>
    </w:p>
    <w:p>
      <w:pPr>
        <w:pStyle w:val="24"/>
      </w:pPr>
      <w:r>
        <w:rPr>
          <w:rFonts w:hint="eastAsia"/>
        </w:rPr>
        <w:t>1</w:t>
      </w:r>
      <w:r>
        <w:t>2</w:t>
      </w:r>
      <w:r>
        <w:rPr>
          <w:rFonts w:hint="eastAsia"/>
        </w:rPr>
        <w:t>.2.3监督、检查与验收文档</w:t>
      </w:r>
    </w:p>
    <w:p>
      <w:pPr>
        <w:pStyle w:val="20"/>
      </w:pPr>
      <w:r>
        <w:rPr>
          <w:rFonts w:hint="eastAsia"/>
        </w:rPr>
        <w:t>伐区调查设计检查文档，伐区生产准备作业检查文档，伐区作业监督文档，伐区验收文档等。</w:t>
      </w:r>
    </w:p>
    <w:p>
      <w:pPr>
        <w:pStyle w:val="24"/>
      </w:pPr>
      <w:r>
        <w:rPr>
          <w:rFonts w:hint="eastAsia"/>
        </w:rPr>
        <w:t>1</w:t>
      </w:r>
      <w:r>
        <w:t>2</w:t>
      </w:r>
      <w:r>
        <w:rPr>
          <w:rFonts w:hint="eastAsia"/>
        </w:rPr>
        <w:t>.2.4其他相关文档</w:t>
      </w:r>
    </w:p>
    <w:p>
      <w:pPr>
        <w:pStyle w:val="20"/>
      </w:pPr>
      <w:r>
        <w:rPr>
          <w:rFonts w:hint="eastAsia"/>
        </w:rPr>
        <w:t>除上述有关文档外，还应包含有关采伐调查设计与实施的指导性文件和采伐许可证等文档。</w:t>
      </w:r>
    </w:p>
    <w:p>
      <w:pPr>
        <w:pStyle w:val="22"/>
      </w:pPr>
      <w:r>
        <w:rPr>
          <w:rFonts w:hint="eastAsia"/>
        </w:rPr>
        <w:t>1</w:t>
      </w:r>
      <w:r>
        <w:t>2</w:t>
      </w:r>
      <w:r>
        <w:rPr>
          <w:rFonts w:hint="eastAsia"/>
        </w:rPr>
        <w:t>.</w:t>
      </w:r>
      <w:r>
        <w:t>3</w:t>
      </w:r>
      <w:r>
        <w:rPr>
          <w:rFonts w:hint="eastAsia"/>
        </w:rPr>
        <w:tab/>
      </w:r>
      <w:r>
        <w:rPr>
          <w:rFonts w:hint="eastAsia"/>
        </w:rPr>
        <w:t>档案管理与服务</w:t>
      </w:r>
    </w:p>
    <w:p>
      <w:pPr>
        <w:pStyle w:val="20"/>
      </w:pPr>
      <w:r>
        <w:rPr>
          <w:rFonts w:hint="eastAsia"/>
        </w:rPr>
        <w:t>采伐生产结束后，森林资源管理部门应立即整理立卷，进行归档和接收、档案入库。应保证一案一档，并注明乡镇、村、年度、编号等，设置专门的档案柜，可随时调阅。</w:t>
      </w:r>
    </w:p>
    <w:p>
      <w:pPr>
        <w:pStyle w:val="20"/>
      </w:pPr>
      <w:r>
        <w:rPr>
          <w:rFonts w:hint="eastAsia"/>
        </w:rPr>
        <w:t>应按国家保密法有关要求提供档案的利用和服务，提供服务时应根据密级提供，并应办理有关手续。</w:t>
      </w:r>
    </w:p>
    <w:p>
      <w:pPr>
        <w:pStyle w:val="20"/>
        <w:ind w:firstLine="0" w:firstLineChars="0"/>
      </w:pPr>
    </w:p>
    <w:p>
      <w:pPr>
        <w:pStyle w:val="20"/>
        <w:ind w:firstLine="0" w:firstLineChars="0"/>
        <w:sectPr>
          <w:footerReference r:id="rId3" w:type="default"/>
          <w:pgSz w:w="11906" w:h="16838"/>
          <w:pgMar w:top="1440" w:right="1797" w:bottom="1440" w:left="1797" w:header="851" w:footer="992" w:gutter="0"/>
          <w:cols w:space="425" w:num="1"/>
          <w:docGrid w:type="lines" w:linePitch="312" w:charSpace="0"/>
        </w:sectPr>
      </w:pPr>
    </w:p>
    <w:p>
      <w:pPr>
        <w:spacing w:line="400" w:lineRule="exact"/>
        <w:jc w:val="center"/>
        <w:rPr>
          <w:b/>
          <w:bCs/>
          <w:sz w:val="24"/>
          <w:highlight w:val="none"/>
        </w:rPr>
      </w:pPr>
      <w:r>
        <w:rPr>
          <w:rFonts w:ascii="Times New Roman" w:hAnsi="Times New Roman" w:eastAsia="宋体" w:cs="Times New Roman"/>
          <w:b/>
          <w:color w:val="333333"/>
          <w:kern w:val="0"/>
          <w:sz w:val="24"/>
          <w:highlight w:val="none"/>
        </w:rPr>
        <w:t>附</w:t>
      </w:r>
      <w:r>
        <w:rPr>
          <w:rFonts w:ascii="Times New Roman" w:hAnsi="Times New Roman" w:eastAsia="宋体" w:cs="Times New Roman"/>
          <w:b/>
          <w:color w:val="333333"/>
          <w:kern w:val="0"/>
          <w:sz w:val="24"/>
          <w:highlight w:val="none"/>
        </w:rPr>
        <w:tab/>
      </w:r>
      <w:r>
        <w:rPr>
          <w:rFonts w:ascii="Times New Roman" w:hAnsi="Times New Roman" w:eastAsia="宋体" w:cs="Times New Roman"/>
          <w:b/>
          <w:color w:val="333333"/>
          <w:kern w:val="0"/>
          <w:sz w:val="24"/>
          <w:highlight w:val="none"/>
        </w:rPr>
        <w:t>录A1</w:t>
      </w:r>
      <w:r>
        <w:rPr>
          <w:rFonts w:hint="eastAsia"/>
          <w:b/>
          <w:bCs/>
          <w:sz w:val="24"/>
          <w:highlight w:val="none"/>
        </w:rPr>
        <w:t>(正面)</w:t>
      </w:r>
      <w:r>
        <w:rPr>
          <w:b/>
          <w:bCs/>
          <w:sz w:val="24"/>
          <w:highlight w:val="none"/>
        </w:rPr>
        <w:t xml:space="preserve"> </w:t>
      </w:r>
    </w:p>
    <w:p>
      <w:pPr>
        <w:spacing w:line="400" w:lineRule="exact"/>
        <w:jc w:val="center"/>
        <w:rPr>
          <w:b/>
          <w:bCs/>
          <w:sz w:val="24"/>
        </w:rPr>
      </w:pPr>
      <w:r>
        <w:rPr>
          <w:rFonts w:ascii="Times New Roman" w:hAnsi="Times New Roman" w:eastAsia="宋体" w:cs="Times New Roman"/>
          <w:b/>
          <w:color w:val="333333"/>
          <w:kern w:val="0"/>
          <w:sz w:val="24"/>
        </w:rPr>
        <w:t>（规范性附录）</w:t>
      </w:r>
    </w:p>
    <w:p>
      <w:pPr>
        <w:spacing w:line="400" w:lineRule="exact"/>
        <w:jc w:val="center"/>
        <w:rPr>
          <w:rFonts w:hint="eastAsia" w:ascii="Times New Roman" w:hAnsi="Times New Roman" w:eastAsia="宋体" w:cs="Times New Roman"/>
          <w:b/>
          <w:color w:val="333333"/>
          <w:kern w:val="0"/>
          <w:sz w:val="24"/>
        </w:rPr>
      </w:pPr>
      <w:r>
        <w:rPr>
          <w:rFonts w:hint="eastAsia"/>
          <w:b/>
          <w:bCs/>
          <w:sz w:val="24"/>
        </w:rPr>
        <w:t>伐区调查设计表（片林、林带）</w:t>
      </w:r>
    </w:p>
    <w:tbl>
      <w:tblPr>
        <w:tblStyle w:val="11"/>
        <w:tblW w:w="0" w:type="auto"/>
        <w:tblInd w:w="108" w:type="dxa"/>
        <w:tblLayout w:type="autofit"/>
        <w:tblCellMar>
          <w:top w:w="0" w:type="dxa"/>
          <w:left w:w="108" w:type="dxa"/>
          <w:bottom w:w="0" w:type="dxa"/>
          <w:right w:w="108" w:type="dxa"/>
        </w:tblCellMar>
      </w:tblPr>
      <w:tblGrid>
        <w:gridCol w:w="1588"/>
        <w:gridCol w:w="1413"/>
        <w:gridCol w:w="1551"/>
        <w:gridCol w:w="1413"/>
        <w:gridCol w:w="960"/>
        <w:gridCol w:w="1867"/>
        <w:gridCol w:w="1289"/>
        <w:gridCol w:w="264"/>
        <w:gridCol w:w="1463"/>
        <w:gridCol w:w="992"/>
        <w:gridCol w:w="807"/>
        <w:gridCol w:w="459"/>
      </w:tblGrid>
      <w:tr>
        <w:tblPrEx>
          <w:tblCellMar>
            <w:top w:w="0" w:type="dxa"/>
            <w:left w:w="108" w:type="dxa"/>
            <w:bottom w:w="0" w:type="dxa"/>
            <w:right w:w="108" w:type="dxa"/>
          </w:tblCellMar>
        </w:tblPrEx>
        <w:trPr>
          <w:trHeight w:val="284" w:hRule="exact"/>
        </w:trPr>
        <w:tc>
          <w:tcPr>
            <w:tcW w:w="0" w:type="auto"/>
            <w:gridSpan w:val="6"/>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1.</w:t>
            </w:r>
            <w:r>
              <w:rPr>
                <w:rFonts w:hint="eastAsia" w:ascii="宋体" w:hAnsi="宋体" w:eastAsia="宋体" w:cs="Times New Roman"/>
                <w:b/>
                <w:bCs/>
                <w:kern w:val="0"/>
                <w:szCs w:val="21"/>
              </w:rPr>
              <w:t>申请人（单位）</w:t>
            </w:r>
            <w:r>
              <w:rPr>
                <w:rFonts w:hint="eastAsia" w:ascii="宋体" w:hAnsi="宋体" w:eastAsia="宋体" w:cs="Times New Roman"/>
                <w:kern w:val="0"/>
                <w:szCs w:val="21"/>
              </w:rPr>
              <w:t>：</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住址：</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乡（镇、林场）</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村</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组</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3894" w:type="dxa"/>
            <w:gridSpan w:val="4"/>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w:t>
            </w:r>
            <w:r>
              <w:rPr>
                <w:rFonts w:hint="eastAsia" w:ascii="宋体" w:hAnsi="宋体" w:eastAsia="宋体" w:cs="Times New Roman"/>
                <w:b/>
                <w:bCs/>
                <w:kern w:val="0"/>
                <w:szCs w:val="21"/>
              </w:rPr>
              <w:t>森林资源管理</w:t>
            </w:r>
            <w:r>
              <w:rPr>
                <w:rFonts w:ascii="Times New Roman" w:hAnsi="Times New Roman" w:eastAsia="宋体" w:cs="Times New Roman"/>
                <w:b/>
                <w:bCs/>
                <w:kern w:val="0"/>
                <w:szCs w:val="21"/>
              </w:rPr>
              <w:t>“</w:t>
            </w:r>
            <w:r>
              <w:rPr>
                <w:rFonts w:hint="eastAsia" w:ascii="宋体" w:hAnsi="宋体" w:eastAsia="宋体" w:cs="Times New Roman"/>
                <w:b/>
                <w:bCs/>
                <w:kern w:val="0"/>
                <w:szCs w:val="21"/>
              </w:rPr>
              <w:t>一张图</w:t>
            </w:r>
            <w:r>
              <w:rPr>
                <w:rFonts w:ascii="Times New Roman" w:hAnsi="Times New Roman" w:eastAsia="宋体" w:cs="Times New Roman"/>
                <w:b/>
                <w:bCs/>
                <w:kern w:val="0"/>
                <w:szCs w:val="21"/>
              </w:rPr>
              <w:t>”</w:t>
            </w:r>
            <w:r>
              <w:rPr>
                <w:rFonts w:hint="eastAsia" w:ascii="宋体" w:hAnsi="宋体" w:eastAsia="宋体" w:cs="Times New Roman"/>
                <w:b/>
                <w:bCs/>
                <w:kern w:val="0"/>
                <w:szCs w:val="21"/>
              </w:rPr>
              <w:t>小班号：</w:t>
            </w:r>
          </w:p>
        </w:tc>
      </w:tr>
      <w:tr>
        <w:tblPrEx>
          <w:tblCellMar>
            <w:top w:w="0" w:type="dxa"/>
            <w:left w:w="108" w:type="dxa"/>
            <w:bottom w:w="0" w:type="dxa"/>
            <w:right w:w="108" w:type="dxa"/>
          </w:tblCellMar>
        </w:tblPrEx>
        <w:trPr>
          <w:trHeight w:val="284" w:hRule="exact"/>
        </w:trPr>
        <w:tc>
          <w:tcPr>
            <w:tcW w:w="0" w:type="auto"/>
            <w:gridSpan w:val="10"/>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3.</w:t>
            </w:r>
            <w:r>
              <w:rPr>
                <w:rFonts w:hint="eastAsia" w:ascii="宋体" w:hAnsi="宋体" w:eastAsia="宋体" w:cs="Times New Roman"/>
                <w:b/>
                <w:bCs/>
                <w:kern w:val="0"/>
                <w:szCs w:val="21"/>
              </w:rPr>
              <w:t>林木权属</w:t>
            </w:r>
            <w:r>
              <w:rPr>
                <w:rFonts w:ascii="Times New Roman" w:hAnsi="Times New Roman" w:eastAsia="宋体" w:cs="Times New Roman"/>
                <w:b/>
                <w:bCs/>
                <w:kern w:val="0"/>
                <w:szCs w:val="21"/>
              </w:rPr>
              <w:t xml:space="preserve"> </w:t>
            </w:r>
            <w:r>
              <w:rPr>
                <w:rFonts w:hint="eastAsia" w:ascii="宋体" w:hAnsi="宋体" w:eastAsia="宋体" w:cs="Times New Roman"/>
                <w:b/>
                <w:bCs/>
                <w:kern w:val="0"/>
                <w:szCs w:val="21"/>
              </w:rPr>
              <w:t>：</w:t>
            </w:r>
            <w:r>
              <w:rPr>
                <w:rFonts w:ascii="Times New Roman" w:hAnsi="Times New Roman" w:eastAsia="宋体" w:cs="Times New Roman"/>
                <w:b/>
                <w:bCs/>
                <w:kern w:val="0"/>
                <w:szCs w:val="21"/>
              </w:rPr>
              <w:t xml:space="preserve">                  4.</w:t>
            </w:r>
            <w:r>
              <w:rPr>
                <w:rFonts w:hint="eastAsia" w:ascii="宋体" w:hAnsi="宋体" w:eastAsia="宋体" w:cs="Times New Roman"/>
                <w:b/>
                <w:bCs/>
                <w:kern w:val="0"/>
                <w:szCs w:val="21"/>
              </w:rPr>
              <w:t>采伐地点</w:t>
            </w:r>
            <w:r>
              <w:rPr>
                <w:rFonts w:ascii="Times New Roman" w:hAnsi="Times New Roman" w:eastAsia="宋体" w:cs="Times New Roman"/>
                <w:b/>
                <w:bCs/>
                <w:kern w:val="0"/>
                <w:szCs w:val="21"/>
              </w:rPr>
              <w:t xml:space="preserve"> </w:t>
            </w:r>
            <w:r>
              <w:rPr>
                <w:rFonts w:hint="eastAsia" w:ascii="宋体" w:hAnsi="宋体" w:eastAsia="宋体" w:cs="Times New Roman"/>
                <w:b/>
                <w:bCs/>
                <w:kern w:val="0"/>
                <w:szCs w:val="21"/>
              </w:rPr>
              <w:t>：</w:t>
            </w:r>
            <w:r>
              <w:rPr>
                <w:rFonts w:ascii="Times New Roman" w:hAnsi="Times New Roman" w:eastAsia="宋体" w:cs="Times New Roman"/>
                <w:b/>
                <w:bCs/>
                <w:kern w:val="0"/>
                <w:szCs w:val="21"/>
              </w:rPr>
              <w:t xml:space="preserve">              </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乡（镇、林场）</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村（林班）</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组（小班）</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小地名</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w:t>
            </w:r>
            <w:r>
              <w:rPr>
                <w:rFonts w:ascii="Times New Roman" w:hAnsi="Times New Roman" w:eastAsia="宋体" w:cs="Times New Roman"/>
                <w:kern w:val="0"/>
                <w:szCs w:val="21"/>
              </w:rPr>
              <w:t xml:space="preserve">        </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p>
        </w:tc>
        <w:tc>
          <w:tcPr>
            <w:tcW w:w="45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r>
      <w:tr>
        <w:tblPrEx>
          <w:tblCellMar>
            <w:top w:w="0" w:type="dxa"/>
            <w:left w:w="108" w:type="dxa"/>
            <w:bottom w:w="0" w:type="dxa"/>
            <w:right w:w="108" w:type="dxa"/>
          </w:tblCellMar>
        </w:tblPrEx>
        <w:trPr>
          <w:trHeight w:val="284" w:hRule="exact"/>
        </w:trPr>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5.</w:t>
            </w:r>
            <w:r>
              <w:rPr>
                <w:rFonts w:hint="eastAsia" w:ascii="宋体" w:hAnsi="宋体" w:eastAsia="宋体" w:cs="Times New Roman"/>
                <w:b/>
                <w:bCs/>
                <w:kern w:val="0"/>
                <w:szCs w:val="21"/>
              </w:rPr>
              <w:t>伐前现状：</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林木类型：</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林木起源：</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林种：</w:t>
            </w:r>
          </w:p>
        </w:tc>
        <w:tc>
          <w:tcPr>
            <w:tcW w:w="0" w:type="auto"/>
            <w:gridSpan w:val="3"/>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树种组成：</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hint="eastAsia" w:ascii="宋体" w:hAnsi="宋体" w:eastAsia="宋体" w:cs="Times New Roman"/>
                <w:kern w:val="0"/>
                <w:szCs w:val="21"/>
              </w:rPr>
              <w:t>林龄：</w:t>
            </w:r>
          </w:p>
        </w:tc>
        <w:tc>
          <w:tcPr>
            <w:tcW w:w="1414" w:type="dxa"/>
            <w:gridSpan w:val="2"/>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龄组：</w:t>
            </w:r>
          </w:p>
        </w:tc>
      </w:tr>
      <w:tr>
        <w:tblPrEx>
          <w:tblCellMar>
            <w:top w:w="0" w:type="dxa"/>
            <w:left w:w="108" w:type="dxa"/>
            <w:bottom w:w="0" w:type="dxa"/>
            <w:right w:w="108" w:type="dxa"/>
          </w:tblCellMar>
        </w:tblPrEx>
        <w:trPr>
          <w:trHeight w:val="284" w:hRule="exact"/>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p>
        </w:tc>
        <w:tc>
          <w:tcPr>
            <w:tcW w:w="0" w:type="auto"/>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平均胸径：</w:t>
            </w:r>
            <w:r>
              <w:rPr>
                <w:rFonts w:ascii="Times New Roman" w:hAnsi="Times New Roman" w:eastAsia="宋体" w:cs="Times New Roman"/>
                <w:kern w:val="0"/>
                <w:szCs w:val="21"/>
              </w:rPr>
              <w:t xml:space="preserve">       cm</w:t>
            </w:r>
          </w:p>
        </w:tc>
        <w:tc>
          <w:tcPr>
            <w:tcW w:w="0" w:type="auto"/>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平均树高：</w:t>
            </w:r>
            <w:r>
              <w:rPr>
                <w:rFonts w:ascii="Times New Roman" w:hAnsi="Times New Roman" w:eastAsia="宋体" w:cs="Times New Roman"/>
                <w:kern w:val="0"/>
                <w:szCs w:val="21"/>
              </w:rPr>
              <w:t xml:space="preserve">     m</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林分生长：</w:t>
            </w:r>
          </w:p>
        </w:tc>
        <w:tc>
          <w:tcPr>
            <w:tcW w:w="5423" w:type="dxa"/>
            <w:gridSpan w:val="6"/>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284" w:hRule="exact"/>
        </w:trPr>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5.</w:t>
            </w:r>
            <w:r>
              <w:rPr>
                <w:rFonts w:hint="eastAsia" w:ascii="宋体" w:hAnsi="宋体" w:eastAsia="宋体" w:cs="Times New Roman"/>
                <w:b/>
                <w:bCs/>
                <w:kern w:val="0"/>
                <w:szCs w:val="21"/>
              </w:rPr>
              <w:t>采伐设计：</w:t>
            </w:r>
          </w:p>
        </w:tc>
        <w:tc>
          <w:tcPr>
            <w:tcW w:w="0" w:type="auto"/>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采伐面积：</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公顷</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hint="eastAsia" w:ascii="宋体" w:hAnsi="宋体" w:eastAsia="宋体" w:cs="Times New Roman"/>
                <w:kern w:val="0"/>
                <w:szCs w:val="21"/>
              </w:rPr>
              <w:t>采伐类型：</w:t>
            </w:r>
          </w:p>
        </w:tc>
        <w:tc>
          <w:tcPr>
            <w:tcW w:w="0" w:type="auto"/>
            <w:gridSpan w:val="2"/>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采伐方式：</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采伐株数：</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保留株数：</w:t>
            </w:r>
          </w:p>
        </w:tc>
        <w:tc>
          <w:tcPr>
            <w:tcW w:w="2417" w:type="dxa"/>
            <w:gridSpan w:val="3"/>
            <w:tcBorders>
              <w:top w:val="nil"/>
              <w:left w:val="nil"/>
              <w:bottom w:val="nil"/>
            </w:tcBorders>
            <w:shd w:val="clear" w:color="auto" w:fill="auto"/>
            <w:noWrap/>
            <w:vAlign w:val="center"/>
          </w:tcPr>
          <w:p>
            <w:pPr>
              <w:widowControl/>
              <w:ind w:firstLine="210" w:firstLineChars="100"/>
              <w:jc w:val="left"/>
              <w:rPr>
                <w:rFonts w:ascii="Times New Roman" w:hAnsi="Times New Roman" w:eastAsia="宋体" w:cs="Times New Roman"/>
                <w:kern w:val="0"/>
                <w:szCs w:val="21"/>
              </w:rPr>
            </w:pPr>
            <w:r>
              <w:rPr>
                <w:rFonts w:hint="eastAsia" w:ascii="宋体" w:hAnsi="宋体" w:eastAsia="宋体" w:cs="Times New Roman"/>
                <w:kern w:val="0"/>
                <w:szCs w:val="21"/>
              </w:rPr>
              <w:t>采伐株数强度：</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w:t>
            </w:r>
          </w:p>
        </w:tc>
      </w:tr>
      <w:tr>
        <w:tblPrEx>
          <w:tblCellMar>
            <w:top w:w="0" w:type="dxa"/>
            <w:left w:w="108" w:type="dxa"/>
            <w:bottom w:w="0" w:type="dxa"/>
            <w:right w:w="108" w:type="dxa"/>
          </w:tblCellMar>
        </w:tblPrEx>
        <w:trPr>
          <w:trHeight w:val="284" w:hRule="exact"/>
        </w:trPr>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采伐蓄积：</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m</w:t>
            </w:r>
            <w:r>
              <w:rPr>
                <w:rFonts w:ascii="Times New Roman" w:hAnsi="Times New Roman" w:eastAsia="宋体" w:cs="Times New Roman"/>
                <w:kern w:val="0"/>
                <w:szCs w:val="21"/>
                <w:vertAlign w:val="superscript"/>
              </w:rPr>
              <w:t>3</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保留蓄积：</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采伐蓄积强度：</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0" w:type="auto"/>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伐前郁闭度：</w:t>
            </w:r>
          </w:p>
        </w:tc>
        <w:tc>
          <w:tcPr>
            <w:tcW w:w="0" w:type="auto"/>
            <w:gridSpan w:val="2"/>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伐后郁闭度：</w:t>
            </w:r>
          </w:p>
        </w:tc>
        <w:tc>
          <w:tcPr>
            <w:tcW w:w="459"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284" w:hRule="exact"/>
        </w:trPr>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林带长度：</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m</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宽　　度：</w:t>
            </w:r>
          </w:p>
        </w:tc>
        <w:tc>
          <w:tcPr>
            <w:tcW w:w="0" w:type="auto"/>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m</w:t>
            </w:r>
          </w:p>
        </w:tc>
        <w:tc>
          <w:tcPr>
            <w:tcW w:w="0" w:type="auto"/>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宋体" w:hAnsi="宋体" w:eastAsia="宋体" w:cs="Times New Roman"/>
                <w:kern w:val="0"/>
                <w:szCs w:val="21"/>
              </w:rPr>
              <w:t>平原林带时填写</w:t>
            </w:r>
            <w:r>
              <w:rPr>
                <w:rFonts w:ascii="Times New Roman" w:hAnsi="Times New Roman" w:eastAsia="宋体" w:cs="Times New Roman"/>
                <w:kern w:val="0"/>
                <w:szCs w:val="21"/>
              </w:rPr>
              <w:t>)</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45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r>
      <w:tr>
        <w:tblPrEx>
          <w:tblCellMar>
            <w:top w:w="0" w:type="dxa"/>
            <w:left w:w="108" w:type="dxa"/>
            <w:bottom w:w="0" w:type="dxa"/>
            <w:right w:w="108" w:type="dxa"/>
          </w:tblCellMar>
        </w:tblPrEx>
        <w:trPr>
          <w:trHeight w:val="559" w:hRule="atLeast"/>
        </w:trPr>
        <w:tc>
          <w:tcPr>
            <w:tcW w:w="0" w:type="auto"/>
            <w:gridSpan w:val="7"/>
            <w:tcBorders>
              <w:top w:val="nil"/>
              <w:left w:val="nil"/>
              <w:bottom w:val="nil"/>
              <w:right w:val="nil"/>
            </w:tcBorders>
            <w:shd w:val="clear" w:color="auto" w:fill="auto"/>
            <w:noWrap/>
            <w:vAlign w:val="center"/>
          </w:tcPr>
          <w:p>
            <w:pPr>
              <w:widowControl/>
              <w:spacing w:line="240" w:lineRule="exact"/>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6.</w:t>
            </w:r>
            <w:r>
              <w:rPr>
                <w:rFonts w:hint="eastAsia" w:ascii="宋体" w:hAnsi="宋体" w:eastAsia="宋体" w:cs="Times New Roman"/>
                <w:b/>
                <w:bCs/>
                <w:kern w:val="0"/>
                <w:szCs w:val="21"/>
              </w:rPr>
              <w:t>分树种采伐设计（混交林分别树种填写株数、蓄积，非块状混交只填主要树种面积）</w:t>
            </w:r>
          </w:p>
        </w:tc>
        <w:tc>
          <w:tcPr>
            <w:tcW w:w="0" w:type="auto"/>
            <w:tcBorders>
              <w:top w:val="nil"/>
              <w:left w:val="nil"/>
              <w:bottom w:val="nil"/>
              <w:right w:val="nil"/>
            </w:tcBorders>
            <w:shd w:val="clear" w:color="auto" w:fill="auto"/>
            <w:noWrap/>
            <w:vAlign w:val="center"/>
          </w:tcPr>
          <w:p>
            <w:pPr>
              <w:widowControl/>
              <w:jc w:val="left"/>
              <w:rPr>
                <w:rFonts w:ascii="Times New Roman" w:hAnsi="Times New Roman" w:eastAsia="宋体" w:cs="Times New Roman"/>
                <w:b/>
                <w:bCs/>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45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r>
      <w:tr>
        <w:tblPrEx>
          <w:tblCellMar>
            <w:top w:w="0" w:type="dxa"/>
            <w:left w:w="108" w:type="dxa"/>
            <w:bottom w:w="0" w:type="dxa"/>
            <w:right w:w="108" w:type="dxa"/>
          </w:tblCellMar>
        </w:tblPrEx>
        <w:trPr>
          <w:trHeight w:val="340"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树</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面</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积</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株</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蓄</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积</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出材率</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出材量</w:t>
            </w:r>
          </w:p>
        </w:tc>
        <w:tc>
          <w:tcPr>
            <w:tcW w:w="3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备</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注（每公顷蓄积、混交方式等）</w:t>
            </w:r>
          </w:p>
        </w:tc>
      </w:tr>
      <w:tr>
        <w:tblPrEx>
          <w:tblCellMar>
            <w:top w:w="0" w:type="dxa"/>
            <w:left w:w="108" w:type="dxa"/>
            <w:bottom w:w="0" w:type="dxa"/>
            <w:right w:w="108" w:type="dxa"/>
          </w:tblCellMar>
        </w:tblPrEx>
        <w:trPr>
          <w:trHeight w:val="340"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40"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40"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center"/>
          </w:tcPr>
          <w:p>
            <w:pPr>
              <w:widowControl/>
              <w:spacing w:line="240" w:lineRule="exact"/>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7.</w:t>
            </w:r>
            <w:r>
              <w:rPr>
                <w:rFonts w:hint="eastAsia" w:ascii="宋体" w:hAnsi="宋体" w:eastAsia="宋体" w:cs="Times New Roman"/>
                <w:b/>
                <w:bCs/>
                <w:kern w:val="0"/>
                <w:szCs w:val="21"/>
              </w:rPr>
              <w:t>伐后更新：</w:t>
            </w:r>
          </w:p>
        </w:tc>
        <w:tc>
          <w:tcPr>
            <w:tcW w:w="0" w:type="auto"/>
            <w:gridSpan w:val="2"/>
            <w:tcBorders>
              <w:top w:val="nil"/>
              <w:left w:val="nil"/>
              <w:bottom w:val="nil"/>
              <w:right w:val="nil"/>
            </w:tcBorders>
            <w:shd w:val="clear" w:color="auto" w:fill="auto"/>
            <w:noWrap/>
            <w:vAlign w:val="center"/>
          </w:tcPr>
          <w:p>
            <w:pPr>
              <w:widowControl/>
              <w:spacing w:line="24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更新方式：</w:t>
            </w: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林种：</w:t>
            </w: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spacing w:line="240" w:lineRule="exact"/>
              <w:jc w:val="left"/>
              <w:rPr>
                <w:rFonts w:ascii="Times New Roman" w:hAnsi="Times New Roman" w:eastAsia="宋体" w:cs="Times New Roman"/>
                <w:kern w:val="0"/>
                <w:szCs w:val="21"/>
              </w:rPr>
            </w:pPr>
            <w:r>
              <w:rPr>
                <w:rFonts w:hint="eastAsia" w:ascii="宋体" w:hAnsi="宋体" w:eastAsia="宋体" w:cs="Times New Roman"/>
                <w:kern w:val="0"/>
                <w:szCs w:val="21"/>
              </w:rPr>
              <w:t>树种：</w:t>
            </w: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株行距：</w:t>
            </w: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面积：</w:t>
            </w:r>
          </w:p>
        </w:tc>
        <w:tc>
          <w:tcPr>
            <w:tcW w:w="0" w:type="auto"/>
            <w:tcBorders>
              <w:top w:val="nil"/>
              <w:left w:val="nil"/>
              <w:bottom w:val="nil"/>
              <w:right w:val="nil"/>
            </w:tcBorders>
            <w:shd w:val="clear" w:color="auto" w:fill="auto"/>
            <w:noWrap/>
            <w:vAlign w:val="center"/>
          </w:tcPr>
          <w:p>
            <w:pPr>
              <w:widowControl/>
              <w:spacing w:line="240" w:lineRule="exact"/>
              <w:jc w:val="right"/>
              <w:rPr>
                <w:rFonts w:ascii="Times New Roman" w:hAnsi="Times New Roman" w:eastAsia="宋体" w:cs="Times New Roman"/>
                <w:kern w:val="0"/>
                <w:szCs w:val="21"/>
              </w:rPr>
            </w:pPr>
            <w:r>
              <w:rPr>
                <w:rFonts w:hint="eastAsia" w:ascii="宋体" w:hAnsi="宋体" w:eastAsia="宋体" w:cs="Times New Roman"/>
                <w:kern w:val="0"/>
                <w:szCs w:val="21"/>
              </w:rPr>
              <w:t>公顷</w:t>
            </w:r>
          </w:p>
        </w:tc>
        <w:tc>
          <w:tcPr>
            <w:tcW w:w="0" w:type="auto"/>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r>
              <w:rPr>
                <w:rFonts w:hint="eastAsia" w:ascii="宋体" w:hAnsi="宋体" w:eastAsia="宋体" w:cs="Times New Roman"/>
                <w:kern w:val="0"/>
                <w:szCs w:val="21"/>
              </w:rPr>
              <w:t>时间：</w:t>
            </w:r>
          </w:p>
        </w:tc>
        <w:tc>
          <w:tcPr>
            <w:tcW w:w="459" w:type="dxa"/>
            <w:tcBorders>
              <w:top w:val="nil"/>
              <w:left w:val="nil"/>
              <w:bottom w:val="nil"/>
              <w:right w:val="nil"/>
            </w:tcBorders>
            <w:shd w:val="clear" w:color="auto" w:fill="auto"/>
            <w:noWrap/>
            <w:vAlign w:val="center"/>
          </w:tcPr>
          <w:p>
            <w:pPr>
              <w:widowControl/>
              <w:spacing w:line="240" w:lineRule="exact"/>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12" w:hRule="atLeast"/>
        </w:trPr>
        <w:tc>
          <w:tcPr>
            <w:tcW w:w="0" w:type="auto"/>
            <w:gridSpan w:val="6"/>
            <w:vMerge w:val="restart"/>
            <w:tcBorders>
              <w:top w:val="single" w:color="auto" w:sz="4" w:space="0"/>
              <w:left w:val="single" w:color="auto" w:sz="4" w:space="0"/>
              <w:bottom w:val="nil"/>
              <w:right w:val="single" w:color="000000"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调查设计单位：</w:t>
            </w:r>
          </w:p>
        </w:tc>
        <w:tc>
          <w:tcPr>
            <w:tcW w:w="5423" w:type="dxa"/>
            <w:gridSpan w:val="6"/>
            <w:vMerge w:val="restart"/>
            <w:tcBorders>
              <w:top w:val="single" w:color="auto" w:sz="4" w:space="0"/>
              <w:left w:val="single" w:color="auto"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需要说明的其他事项（如是否为受灾木清理</w:t>
            </w:r>
            <w:r>
              <w:rPr>
                <w:rFonts w:ascii="Times New Roman" w:hAnsi="Times New Roman" w:eastAsia="宋体" w:cs="Times New Roman"/>
                <w:kern w:val="0"/>
                <w:szCs w:val="21"/>
              </w:rPr>
              <w:t>/</w:t>
            </w:r>
            <w:r>
              <w:rPr>
                <w:rFonts w:hint="eastAsia" w:ascii="宋体" w:hAnsi="宋体" w:eastAsia="宋体" w:cs="Times New Roman"/>
                <w:kern w:val="0"/>
                <w:szCs w:val="21"/>
              </w:rPr>
              <w:t>征占用林地项目采伐</w:t>
            </w:r>
            <w:r>
              <w:rPr>
                <w:rFonts w:ascii="Times New Roman" w:hAnsi="Times New Roman" w:eastAsia="宋体" w:cs="Times New Roman"/>
                <w:kern w:val="0"/>
                <w:szCs w:val="21"/>
              </w:rPr>
              <w:t>/</w:t>
            </w:r>
            <w:r>
              <w:rPr>
                <w:rFonts w:hint="eastAsia" w:ascii="宋体" w:hAnsi="宋体" w:eastAsia="宋体" w:cs="Times New Roman"/>
                <w:kern w:val="0"/>
                <w:szCs w:val="21"/>
              </w:rPr>
              <w:t>低产</w:t>
            </w:r>
            <w:r>
              <w:rPr>
                <w:rFonts w:ascii="Times New Roman" w:hAnsi="Times New Roman" w:eastAsia="宋体" w:cs="Times New Roman"/>
                <w:kern w:val="0"/>
                <w:szCs w:val="21"/>
              </w:rPr>
              <w:t>(</w:t>
            </w:r>
            <w:r>
              <w:rPr>
                <w:rFonts w:hint="eastAsia" w:ascii="宋体" w:hAnsi="宋体" w:eastAsia="宋体" w:cs="Times New Roman"/>
                <w:kern w:val="0"/>
                <w:szCs w:val="21"/>
              </w:rPr>
              <w:t>效</w:t>
            </w:r>
            <w:r>
              <w:rPr>
                <w:rFonts w:ascii="Times New Roman" w:hAnsi="Times New Roman" w:eastAsia="宋体" w:cs="Times New Roman"/>
                <w:kern w:val="0"/>
                <w:szCs w:val="21"/>
              </w:rPr>
              <w:t>)</w:t>
            </w:r>
            <w:r>
              <w:rPr>
                <w:rFonts w:hint="eastAsia" w:ascii="宋体" w:hAnsi="宋体" w:eastAsia="宋体" w:cs="Times New Roman"/>
                <w:kern w:val="0"/>
                <w:szCs w:val="21"/>
              </w:rPr>
              <w:t>林改造</w:t>
            </w:r>
            <w:r>
              <w:rPr>
                <w:rFonts w:ascii="Times New Roman" w:hAnsi="Times New Roman" w:eastAsia="宋体" w:cs="Times New Roman"/>
                <w:kern w:val="0"/>
                <w:szCs w:val="21"/>
              </w:rPr>
              <w:t>/</w:t>
            </w:r>
            <w:r>
              <w:rPr>
                <w:rFonts w:hint="eastAsia" w:ascii="宋体" w:hAnsi="宋体" w:eastAsia="宋体" w:cs="Times New Roman"/>
                <w:kern w:val="0"/>
                <w:szCs w:val="21"/>
              </w:rPr>
              <w:t>农田林网及河路渠林采伐等，生态重要程度等相关内容）：</w:t>
            </w:r>
          </w:p>
        </w:tc>
      </w:tr>
      <w:tr>
        <w:tblPrEx>
          <w:tblCellMar>
            <w:top w:w="0" w:type="dxa"/>
            <w:left w:w="108" w:type="dxa"/>
            <w:bottom w:w="0" w:type="dxa"/>
            <w:right w:w="108" w:type="dxa"/>
          </w:tblCellMar>
        </w:tblPrEx>
        <w:trPr>
          <w:trHeight w:val="312" w:hRule="atLeast"/>
        </w:trPr>
        <w:tc>
          <w:tcPr>
            <w:tcW w:w="0" w:type="auto"/>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Times New Roman" w:hAnsi="Times New Roman" w:eastAsia="宋体" w:cs="Times New Roman"/>
                <w:kern w:val="0"/>
                <w:szCs w:val="21"/>
              </w:rPr>
            </w:pPr>
          </w:p>
        </w:tc>
        <w:tc>
          <w:tcPr>
            <w:tcW w:w="542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12" w:hRule="atLeast"/>
        </w:trPr>
        <w:tc>
          <w:tcPr>
            <w:tcW w:w="0" w:type="auto"/>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Times New Roman" w:hAnsi="Times New Roman" w:eastAsia="宋体" w:cs="Times New Roman"/>
                <w:kern w:val="0"/>
                <w:szCs w:val="21"/>
              </w:rPr>
            </w:pPr>
          </w:p>
        </w:tc>
        <w:tc>
          <w:tcPr>
            <w:tcW w:w="542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40" w:hRule="atLeast"/>
        </w:trPr>
        <w:tc>
          <w:tcPr>
            <w:tcW w:w="0" w:type="auto"/>
            <w:gridSpan w:val="6"/>
            <w:tcBorders>
              <w:top w:val="nil"/>
              <w:left w:val="single" w:color="auto" w:sz="4" w:space="0"/>
              <w:bottom w:val="nil"/>
              <w:right w:val="single" w:color="000000"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设计人员签名：</w:t>
            </w:r>
          </w:p>
        </w:tc>
        <w:tc>
          <w:tcPr>
            <w:tcW w:w="542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39" w:hRule="atLeast"/>
        </w:trPr>
        <w:tc>
          <w:tcPr>
            <w:tcW w:w="0" w:type="auto"/>
            <w:gridSpan w:val="6"/>
            <w:tcBorders>
              <w:top w:val="nil"/>
              <w:left w:val="single" w:color="auto" w:sz="4" w:space="0"/>
              <w:bottom w:val="nil"/>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公</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章</w:t>
            </w:r>
          </w:p>
        </w:tc>
        <w:tc>
          <w:tcPr>
            <w:tcW w:w="542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trPr>
        <w:tc>
          <w:tcPr>
            <w:tcW w:w="0" w:type="auto"/>
            <w:gridSpan w:val="6"/>
            <w:tcBorders>
              <w:top w:val="nil"/>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Times New Roman"/>
                <w:kern w:val="0"/>
                <w:szCs w:val="21"/>
              </w:rPr>
              <w:t>　　　　　　　　　</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调查设计时间：</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年</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月</w:t>
            </w:r>
            <w:r>
              <w:rPr>
                <w:rFonts w:ascii="Times New Roman" w:hAnsi="Times New Roman" w:eastAsia="宋体" w:cs="Times New Roman"/>
                <w:kern w:val="0"/>
                <w:szCs w:val="21"/>
              </w:rPr>
              <w:t xml:space="preserve">          </w:t>
            </w:r>
            <w:r>
              <w:rPr>
                <w:rFonts w:hint="eastAsia" w:ascii="宋体" w:hAnsi="宋体" w:eastAsia="宋体" w:cs="Times New Roman"/>
                <w:kern w:val="0"/>
                <w:szCs w:val="21"/>
              </w:rPr>
              <w:t>日</w:t>
            </w:r>
          </w:p>
        </w:tc>
        <w:tc>
          <w:tcPr>
            <w:tcW w:w="542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r>
    </w:tbl>
    <w:p>
      <w:pPr>
        <w:spacing w:line="360" w:lineRule="auto"/>
        <w:jc w:val="center"/>
        <w:rPr>
          <w:rFonts w:ascii="Times New Roman" w:hAnsi="Times New Roman" w:eastAsia="宋体" w:cs="Times New Roman"/>
          <w:b/>
          <w:color w:val="333333"/>
          <w:kern w:val="0"/>
          <w:sz w:val="24"/>
          <w:highlight w:val="none"/>
        </w:rPr>
      </w:pPr>
      <w:r>
        <w:rPr>
          <w:rFonts w:ascii="Times New Roman" w:hAnsi="Times New Roman" w:eastAsia="宋体" w:cs="Times New Roman"/>
          <w:b/>
          <w:color w:val="333333"/>
          <w:kern w:val="0"/>
          <w:sz w:val="24"/>
          <w:highlight w:val="none"/>
        </w:rPr>
        <w:t>附</w:t>
      </w:r>
      <w:r>
        <w:rPr>
          <w:rFonts w:ascii="Times New Roman" w:hAnsi="Times New Roman" w:eastAsia="宋体" w:cs="Times New Roman"/>
          <w:b/>
          <w:color w:val="333333"/>
          <w:kern w:val="0"/>
          <w:sz w:val="24"/>
          <w:highlight w:val="none"/>
        </w:rPr>
        <w:tab/>
      </w:r>
      <w:r>
        <w:rPr>
          <w:rFonts w:ascii="Times New Roman" w:hAnsi="Times New Roman" w:eastAsia="宋体" w:cs="Times New Roman"/>
          <w:b/>
          <w:color w:val="333333"/>
          <w:kern w:val="0"/>
          <w:sz w:val="24"/>
          <w:highlight w:val="none"/>
        </w:rPr>
        <w:t>录A1</w:t>
      </w:r>
      <w:r>
        <w:rPr>
          <w:rFonts w:hint="eastAsia"/>
          <w:b/>
          <w:bCs/>
          <w:sz w:val="24"/>
          <w:highlight w:val="none"/>
        </w:rPr>
        <w:t>(背面)</w:t>
      </w:r>
    </w:p>
    <w:p>
      <w:pPr>
        <w:spacing w:line="360" w:lineRule="auto"/>
        <w:jc w:val="center"/>
        <w:rPr>
          <w:rFonts w:ascii="Times New Roman" w:hAnsi="Times New Roman" w:eastAsia="宋体" w:cs="Times New Roman"/>
          <w:b/>
          <w:color w:val="333333"/>
          <w:kern w:val="0"/>
          <w:sz w:val="24"/>
        </w:rPr>
      </w:pPr>
      <w:r>
        <w:rPr>
          <w:rFonts w:ascii="Times New Roman" w:hAnsi="Times New Roman" w:eastAsia="宋体" w:cs="Times New Roman"/>
          <w:b/>
          <w:color w:val="333333"/>
          <w:kern w:val="0"/>
          <w:sz w:val="24"/>
        </w:rPr>
        <w:t>（规范性附录）</w:t>
      </w:r>
    </w:p>
    <w:p>
      <w:pPr>
        <w:spacing w:line="360" w:lineRule="auto"/>
        <w:jc w:val="center"/>
        <w:rPr>
          <w:rFonts w:hint="eastAsia" w:ascii="Times New Roman" w:hAnsi="Times New Roman" w:eastAsia="宋体" w:cs="Times New Roman"/>
          <w:b/>
          <w:color w:val="333333"/>
          <w:kern w:val="0"/>
          <w:sz w:val="24"/>
        </w:rPr>
      </w:pPr>
      <w:r>
        <w:rPr>
          <w:rFonts w:hint="eastAsia"/>
          <w:b/>
          <w:bCs/>
          <w:sz w:val="24"/>
        </w:rPr>
        <w:t>伐区调查设计表（片林、林带）</w:t>
      </w:r>
    </w:p>
    <w:tbl>
      <w:tblPr>
        <w:tblStyle w:val="11"/>
        <w:tblW w:w="14640" w:type="dxa"/>
        <w:tblInd w:w="113" w:type="dxa"/>
        <w:tblLayout w:type="autofit"/>
        <w:tblCellMar>
          <w:top w:w="0" w:type="dxa"/>
          <w:left w:w="108" w:type="dxa"/>
          <w:bottom w:w="0" w:type="dxa"/>
          <w:right w:w="108" w:type="dxa"/>
        </w:tblCellMar>
      </w:tblPr>
      <w:tblGrid>
        <w:gridCol w:w="2080"/>
        <w:gridCol w:w="1100"/>
        <w:gridCol w:w="1040"/>
        <w:gridCol w:w="1060"/>
        <w:gridCol w:w="1080"/>
        <w:gridCol w:w="1040"/>
        <w:gridCol w:w="1200"/>
        <w:gridCol w:w="1140"/>
        <w:gridCol w:w="1040"/>
        <w:gridCol w:w="1060"/>
        <w:gridCol w:w="1040"/>
        <w:gridCol w:w="1760"/>
      </w:tblGrid>
      <w:tr>
        <w:tblPrEx>
          <w:tblCellMar>
            <w:top w:w="0" w:type="dxa"/>
            <w:left w:w="108" w:type="dxa"/>
            <w:bottom w:w="0" w:type="dxa"/>
            <w:right w:w="108" w:type="dxa"/>
          </w:tblCellMar>
        </w:tblPrEx>
        <w:trPr>
          <w:trHeight w:val="284" w:hRule="exact"/>
        </w:trPr>
        <w:tc>
          <w:tcPr>
            <w:tcW w:w="2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1.立地条件</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地貌：</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坡向：</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坡度：</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坡位：</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土壤种类：</w:t>
            </w:r>
          </w:p>
        </w:tc>
        <w:tc>
          <w:tcPr>
            <w:tcW w:w="2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土层厚度：       cm</w:t>
            </w:r>
          </w:p>
        </w:tc>
      </w:tr>
      <w:tr>
        <w:tblPrEx>
          <w:tblCellMar>
            <w:top w:w="0" w:type="dxa"/>
            <w:left w:w="108" w:type="dxa"/>
            <w:bottom w:w="0" w:type="dxa"/>
            <w:right w:w="108" w:type="dxa"/>
          </w:tblCellMar>
        </w:tblPrEx>
        <w:trPr>
          <w:trHeight w:val="284" w:hRule="exact"/>
        </w:trPr>
        <w:tc>
          <w:tcPr>
            <w:tcW w:w="2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2.四至及GPS坐标</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东    至：</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南    至：</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西    至：</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北    至：</w:t>
            </w: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横坐标：</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横坐标：</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横坐标：</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横坐标：</w:t>
            </w: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CellMar>
            <w:top w:w="0" w:type="dxa"/>
            <w:left w:w="108" w:type="dxa"/>
            <w:bottom w:w="0" w:type="dxa"/>
            <w:right w:w="108" w:type="dxa"/>
          </w:tblCellMar>
        </w:tblPrEx>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纵坐标：</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纵坐标：</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纵坐标：</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纵坐标：</w:t>
            </w: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CellMar>
            <w:top w:w="0" w:type="dxa"/>
            <w:left w:w="108" w:type="dxa"/>
            <w:bottom w:w="0" w:type="dxa"/>
            <w:right w:w="108" w:type="dxa"/>
          </w:tblCellMar>
        </w:tblPrEx>
        <w:trPr>
          <w:trHeight w:val="454" w:hRule="exact"/>
        </w:trPr>
        <w:tc>
          <w:tcPr>
            <w:tcW w:w="2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4.位置示意图</w:t>
            </w:r>
            <w:r>
              <w:rPr>
                <w:rFonts w:ascii="Times New Roman" w:hAnsi="Times New Roman" w:cs="Times New Roman"/>
                <w:kern w:val="0"/>
                <w:sz w:val="18"/>
                <w:szCs w:val="18"/>
              </w:rPr>
              <w:br w:type="textWrapping"/>
            </w:r>
            <w:r>
              <w:rPr>
                <w:rFonts w:ascii="Times New Roman" w:hAnsi="Times New Roman" w:cs="Times New Roman"/>
                <w:kern w:val="0"/>
                <w:sz w:val="18"/>
                <w:szCs w:val="18"/>
              </w:rPr>
              <w:t>（注明主要地物）</w:t>
            </w:r>
          </w:p>
        </w:tc>
        <w:tc>
          <w:tcPr>
            <w:tcW w:w="12560" w:type="dxa"/>
            <w:gridSpan w:val="11"/>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间伐时：采伐木用</w:t>
            </w:r>
            <w:r>
              <w:rPr>
                <w:rFonts w:ascii="Times New Roman" w:hAnsi="Times New Roman" w:cs="Times New Roman"/>
                <w:b/>
                <w:bCs/>
                <w:kern w:val="0"/>
                <w:sz w:val="18"/>
                <w:szCs w:val="18"/>
              </w:rPr>
              <w:t>×</w:t>
            </w:r>
            <w:r>
              <w:rPr>
                <w:rFonts w:ascii="Times New Roman" w:hAnsi="Times New Roman" w:cs="Times New Roman"/>
                <w:kern w:val="0"/>
                <w:sz w:val="18"/>
                <w:szCs w:val="18"/>
              </w:rPr>
              <w:t>表示           保留木用</w:t>
            </w:r>
            <w:r>
              <w:rPr>
                <w:rFonts w:ascii="Times New Roman" w:hAnsi="Times New Roman" w:cs="Times New Roman"/>
                <w:b/>
                <w:bCs/>
                <w:kern w:val="0"/>
                <w:sz w:val="18"/>
                <w:szCs w:val="18"/>
              </w:rPr>
              <w:t>○</w:t>
            </w:r>
            <w:r>
              <w:rPr>
                <w:rFonts w:ascii="Times New Roman" w:hAnsi="Times New Roman" w:cs="Times New Roman"/>
                <w:kern w:val="0"/>
                <w:sz w:val="18"/>
                <w:szCs w:val="18"/>
              </w:rPr>
              <w:t>表示　　　皆伐时：可不标识采伐木符号</w:t>
            </w:r>
          </w:p>
        </w:tc>
      </w:tr>
      <w:tr>
        <w:tblPrEx>
          <w:tblCellMar>
            <w:top w:w="0" w:type="dxa"/>
            <w:left w:w="108" w:type="dxa"/>
            <w:bottom w:w="0" w:type="dxa"/>
            <w:right w:w="108" w:type="dxa"/>
          </w:tblCellMar>
        </w:tblPrEx>
        <w:trPr>
          <w:trHeight w:val="45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256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45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256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45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256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312" w:hRule="atLeas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256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284" w:hRule="exact"/>
        </w:trPr>
        <w:tc>
          <w:tcPr>
            <w:tcW w:w="2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5.标准地调查</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标准地号</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树种</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面积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株数</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郁闭度</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平均胸径</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平均树高</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立木蓄积</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出材率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出材量</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折合公顷蓄积</w:t>
            </w:r>
          </w:p>
        </w:tc>
      </w:tr>
      <w:tr>
        <w:tblPrEx>
          <w:tblCellMar>
            <w:top w:w="0" w:type="dxa"/>
            <w:left w:w="108" w:type="dxa"/>
            <w:bottom w:w="0" w:type="dxa"/>
            <w:right w:w="108" w:type="dxa"/>
          </w:tblCellMar>
        </w:tblPrEx>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CellMar>
            <w:top w:w="0" w:type="dxa"/>
            <w:left w:w="108" w:type="dxa"/>
            <w:bottom w:w="0" w:type="dxa"/>
            <w:right w:w="108" w:type="dxa"/>
          </w:tblCellMar>
        </w:tblPrEx>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CellMar>
            <w:top w:w="0" w:type="dxa"/>
            <w:left w:w="108" w:type="dxa"/>
            <w:bottom w:w="0" w:type="dxa"/>
            <w:right w:w="108" w:type="dxa"/>
          </w:tblCellMar>
        </w:tblPrEx>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rPr>
          <w:trHeight w:val="284" w:hRule="exac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w:t>
            </w:r>
          </w:p>
        </w:tc>
      </w:tr>
      <w:tr>
        <w:tblPrEx>
          <w:tblCellMar>
            <w:top w:w="0" w:type="dxa"/>
            <w:left w:w="108" w:type="dxa"/>
            <w:bottom w:w="0" w:type="dxa"/>
            <w:right w:w="108" w:type="dxa"/>
          </w:tblCellMar>
        </w:tblPrEx>
        <w:trPr>
          <w:trHeight w:val="227" w:hRule="atLeast"/>
        </w:trPr>
        <w:tc>
          <w:tcPr>
            <w:tcW w:w="14640" w:type="dxa"/>
            <w:gridSpan w:val="12"/>
            <w:tcBorders>
              <w:top w:val="nil"/>
              <w:left w:val="nil"/>
              <w:bottom w:val="nil"/>
              <w:right w:val="nil"/>
            </w:tcBorders>
            <w:shd w:val="clear" w:color="auto" w:fill="auto"/>
            <w:vAlign w:val="center"/>
          </w:tcPr>
          <w:p>
            <w:pPr>
              <w:widowControl/>
              <w:spacing w:line="300" w:lineRule="exact"/>
              <w:jc w:val="left"/>
              <w:rPr>
                <w:rFonts w:ascii="Times New Roman" w:hAnsi="Times New Roman" w:cs="Times New Roman"/>
                <w:b/>
                <w:bCs/>
                <w:kern w:val="0"/>
                <w:sz w:val="18"/>
                <w:szCs w:val="18"/>
              </w:rPr>
            </w:pPr>
            <w:r>
              <w:rPr>
                <w:rFonts w:ascii="Times New Roman" w:hAnsi="Times New Roman" w:cs="Times New Roman"/>
                <w:b/>
                <w:bCs/>
                <w:kern w:val="0"/>
                <w:sz w:val="18"/>
                <w:szCs w:val="18"/>
              </w:rPr>
              <w:t>填表说明</w:t>
            </w:r>
            <w:r>
              <w:rPr>
                <w:rFonts w:ascii="Times New Roman" w:hAnsi="Times New Roman" w:cs="Times New Roman"/>
                <w:kern w:val="0"/>
                <w:sz w:val="18"/>
                <w:szCs w:val="18"/>
              </w:rPr>
              <w:t>：1、本表由调查设计单位或现场勘验人员填写；2、表正反两面的有关项目均应根据伐区所在区域、林木类型、采伐类型选择填写，如皆伐就不用填写保留株数、保留蓄积、伐后郁闭度等，采伐强度应100%；3、平原林带只填采伐带两头坐标；4、林带量大时可作标准带代替标准地，标准地数量依采伐面积大小决定，1公顷以下设1个，1-3公顷设2个，3公顷以上至少设3个，每增加4公顷增设一个标准地，每个标准地面积不小于667m</w:t>
            </w:r>
            <w:r>
              <w:rPr>
                <w:rFonts w:ascii="Times New Roman" w:hAnsi="Times New Roman" w:cs="Times New Roman"/>
                <w:kern w:val="0"/>
                <w:sz w:val="18"/>
                <w:szCs w:val="18"/>
                <w:vertAlign w:val="superscript"/>
              </w:rPr>
              <w:t>2</w:t>
            </w:r>
            <w:r>
              <w:rPr>
                <w:rFonts w:ascii="Times New Roman" w:hAnsi="Times New Roman" w:cs="Times New Roman"/>
                <w:kern w:val="0"/>
                <w:sz w:val="18"/>
                <w:szCs w:val="18"/>
              </w:rPr>
              <w:t>；5、面积和标准地蓄积保留4位小数，小班蓄积可保留1位小数。</w:t>
            </w:r>
          </w:p>
        </w:tc>
      </w:tr>
      <w:tr>
        <w:tblPrEx>
          <w:tblCellMar>
            <w:top w:w="0" w:type="dxa"/>
            <w:left w:w="108" w:type="dxa"/>
            <w:bottom w:w="0" w:type="dxa"/>
            <w:right w:w="108" w:type="dxa"/>
          </w:tblCellMar>
        </w:tblPrEx>
        <w:trPr>
          <w:trHeight w:val="227" w:hRule="atLeast"/>
        </w:trPr>
        <w:tc>
          <w:tcPr>
            <w:tcW w:w="5280" w:type="dxa"/>
            <w:gridSpan w:val="4"/>
            <w:tcBorders>
              <w:top w:val="nil"/>
              <w:left w:val="nil"/>
              <w:bottom w:val="nil"/>
              <w:right w:val="nil"/>
            </w:tcBorders>
            <w:shd w:val="clear" w:color="auto" w:fill="auto"/>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调查者：</w:t>
            </w:r>
          </w:p>
        </w:tc>
        <w:tc>
          <w:tcPr>
            <w:tcW w:w="6560" w:type="dxa"/>
            <w:gridSpan w:val="6"/>
            <w:tcBorders>
              <w:top w:val="nil"/>
              <w:left w:val="nil"/>
              <w:bottom w:val="nil"/>
              <w:right w:val="nil"/>
            </w:tcBorders>
            <w:shd w:val="clear" w:color="auto" w:fill="auto"/>
            <w:vAlign w:val="center"/>
          </w:tcPr>
          <w:p>
            <w:pPr>
              <w:widowControl/>
              <w:spacing w:line="300" w:lineRule="exact"/>
              <w:jc w:val="left"/>
              <w:rPr>
                <w:rFonts w:ascii="Times New Roman" w:hAnsi="Times New Roman" w:cs="Times New Roman"/>
                <w:kern w:val="0"/>
                <w:sz w:val="18"/>
                <w:szCs w:val="18"/>
              </w:rPr>
            </w:pPr>
            <w:r>
              <w:rPr>
                <w:rFonts w:ascii="Times New Roman" w:hAnsi="Times New Roman" w:cs="Times New Roman"/>
                <w:kern w:val="0"/>
                <w:sz w:val="18"/>
                <w:szCs w:val="18"/>
              </w:rPr>
              <w:t>调查时间：          年     月     日</w:t>
            </w:r>
          </w:p>
        </w:tc>
        <w:tc>
          <w:tcPr>
            <w:tcW w:w="2800" w:type="dxa"/>
            <w:gridSpan w:val="2"/>
            <w:tcBorders>
              <w:top w:val="nil"/>
              <w:left w:val="nil"/>
              <w:bottom w:val="nil"/>
              <w:right w:val="nil"/>
            </w:tcBorders>
            <w:shd w:val="clear" w:color="auto" w:fill="auto"/>
            <w:vAlign w:val="center"/>
          </w:tcPr>
          <w:p>
            <w:pPr>
              <w:widowControl/>
              <w:spacing w:line="300" w:lineRule="exact"/>
              <w:jc w:val="right"/>
              <w:rPr>
                <w:rFonts w:ascii="Times New Roman" w:hAnsi="Times New Roman" w:cs="Times New Roman"/>
                <w:kern w:val="0"/>
                <w:sz w:val="18"/>
                <w:szCs w:val="18"/>
              </w:rPr>
            </w:pPr>
            <w:r>
              <w:rPr>
                <w:rFonts w:ascii="Times New Roman" w:hAnsi="Times New Roman" w:cs="Times New Roman"/>
                <w:kern w:val="0"/>
                <w:sz w:val="18"/>
                <w:szCs w:val="18"/>
              </w:rPr>
              <w:t>河南省林业局制</w:t>
            </w:r>
          </w:p>
        </w:tc>
      </w:tr>
    </w:tbl>
    <w:p>
      <w:pPr>
        <w:pStyle w:val="20"/>
        <w:ind w:firstLine="0" w:firstLineChars="0"/>
        <w:sectPr>
          <w:pgSz w:w="16838" w:h="11906" w:orient="landscape"/>
          <w:pgMar w:top="1800" w:right="1440" w:bottom="1800" w:left="1440" w:header="851" w:footer="992" w:gutter="0"/>
          <w:cols w:space="425" w:num="1"/>
          <w:docGrid w:type="lines" w:linePitch="312" w:charSpace="0"/>
        </w:sectPr>
      </w:pP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录A2</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pPr>
      <w:r>
        <w:rPr>
          <w:rFonts w:hint="eastAsia" w:eastAsia="宋体"/>
          <w:b/>
          <w:color w:val="333333"/>
          <w:kern w:val="0"/>
          <w:szCs w:val="28"/>
        </w:rPr>
        <w:t>伐区标准地调查每木检尺表</w:t>
      </w:r>
    </w:p>
    <w:tbl>
      <w:tblPr>
        <w:tblStyle w:val="11"/>
        <w:tblW w:w="8647" w:type="dxa"/>
        <w:jc w:val="center"/>
        <w:tblLayout w:type="autofit"/>
        <w:tblCellMar>
          <w:top w:w="0" w:type="dxa"/>
          <w:left w:w="108" w:type="dxa"/>
          <w:bottom w:w="0" w:type="dxa"/>
          <w:right w:w="108" w:type="dxa"/>
        </w:tblCellMar>
      </w:tblPr>
      <w:tblGrid>
        <w:gridCol w:w="1056"/>
        <w:gridCol w:w="1266"/>
        <w:gridCol w:w="1056"/>
        <w:gridCol w:w="1686"/>
        <w:gridCol w:w="531"/>
        <w:gridCol w:w="771"/>
        <w:gridCol w:w="495"/>
        <w:gridCol w:w="1056"/>
        <w:gridCol w:w="1424"/>
      </w:tblGrid>
      <w:tr>
        <w:tblPrEx>
          <w:tblCellMar>
            <w:top w:w="0" w:type="dxa"/>
            <w:left w:w="108" w:type="dxa"/>
            <w:bottom w:w="0" w:type="dxa"/>
            <w:right w:w="108" w:type="dxa"/>
          </w:tblCellMar>
        </w:tblPrEx>
        <w:trPr>
          <w:trHeight w:val="540" w:hRule="atLeast"/>
          <w:jc w:val="center"/>
        </w:trPr>
        <w:tc>
          <w:tcPr>
            <w:tcW w:w="0" w:type="auto"/>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县</w:t>
            </w:r>
          </w:p>
        </w:tc>
        <w:tc>
          <w:tcPr>
            <w:tcW w:w="0" w:type="auto"/>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乡（镇、林场）</w:t>
            </w:r>
          </w:p>
        </w:tc>
        <w:tc>
          <w:tcPr>
            <w:tcW w:w="0" w:type="auto"/>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gridSpan w:val="2"/>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村（林班）</w:t>
            </w:r>
          </w:p>
        </w:tc>
        <w:tc>
          <w:tcPr>
            <w:tcW w:w="0" w:type="auto"/>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组（小班）</w:t>
            </w:r>
          </w:p>
        </w:tc>
      </w:tr>
      <w:tr>
        <w:tblPrEx>
          <w:tblCellMar>
            <w:top w:w="0" w:type="dxa"/>
            <w:left w:w="108" w:type="dxa"/>
            <w:bottom w:w="0" w:type="dxa"/>
            <w:right w:w="108" w:type="dxa"/>
          </w:tblCellMar>
        </w:tblPrEx>
        <w:trPr>
          <w:trHeight w:val="540" w:hRule="atLeast"/>
          <w:jc w:val="center"/>
        </w:trPr>
        <w:tc>
          <w:tcPr>
            <w:tcW w:w="0" w:type="auto"/>
            <w:gridSpan w:val="2"/>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标准地（样带）号</w:t>
            </w:r>
          </w:p>
        </w:tc>
        <w:tc>
          <w:tcPr>
            <w:tcW w:w="0" w:type="auto"/>
            <w:tcBorders>
              <w:top w:val="nil"/>
              <w:left w:val="nil"/>
              <w:bottom w:val="single" w:color="auto" w:sz="4" w:space="0"/>
              <w:right w:val="nil"/>
            </w:tcBorders>
            <w:shd w:val="clear" w:color="auto" w:fill="auto"/>
            <w:noWrap/>
            <w:vAlign w:val="bottom"/>
          </w:tcPr>
          <w:p>
            <w:pPr>
              <w:widowControl/>
              <w:jc w:val="left"/>
              <w:rPr>
                <w:rFonts w:hint="eastAsia" w:ascii="Times New Roman" w:hAnsi="Times New Roman" w:eastAsia="宋体" w:cs="Times New Roman"/>
                <w:kern w:val="0"/>
                <w:szCs w:val="21"/>
                <w:u w:val="single"/>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标准地面积 </w:t>
            </w:r>
            <w:r>
              <w:rPr>
                <w:rFonts w:ascii="Times New Roman" w:hAnsi="Times New Roman" w:eastAsia="宋体" w:cs="Times New Roman"/>
                <w:kern w:val="0"/>
                <w:szCs w:val="21"/>
                <w:bdr w:val="single" w:color="auto" w:sz="4" w:space="0"/>
              </w:rPr>
              <w:t xml:space="preserve">    </w:t>
            </w:r>
            <w:r>
              <w:rPr>
                <w:rFonts w:ascii="Times New Roman" w:hAnsi="Times New Roman" w:eastAsia="宋体" w:cs="Times New Roman"/>
                <w:kern w:val="0"/>
                <w:szCs w:val="21"/>
              </w:rPr>
              <w:t xml:space="preserve">  </w:t>
            </w: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形状</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树种</w:t>
            </w:r>
          </w:p>
        </w:tc>
        <w:tc>
          <w:tcPr>
            <w:tcW w:w="1424"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540"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平均胸径</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平均树高</w:t>
            </w:r>
          </w:p>
        </w:tc>
        <w:tc>
          <w:tcPr>
            <w:tcW w:w="0" w:type="auto"/>
            <w:tcBorders>
              <w:top w:val="nil"/>
              <w:left w:val="nil"/>
              <w:bottom w:val="nil"/>
              <w:right w:val="nil"/>
            </w:tcBorders>
            <w:shd w:val="clear" w:color="auto" w:fill="auto"/>
            <w:noWrap/>
            <w:vAlign w:val="bottom"/>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m</w:t>
            </w:r>
          </w:p>
        </w:tc>
        <w:tc>
          <w:tcPr>
            <w:tcW w:w="0" w:type="auto"/>
            <w:gridSpan w:val="3"/>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检尺范围选择：</w:t>
            </w:r>
          </w:p>
        </w:tc>
        <w:tc>
          <w:tcPr>
            <w:tcW w:w="2377" w:type="dxa"/>
            <w:gridSpan w:val="2"/>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标准地（带） / 全部</w:t>
            </w:r>
          </w:p>
        </w:tc>
      </w:tr>
      <w:tr>
        <w:tblPrEx>
          <w:tblCellMar>
            <w:top w:w="0" w:type="dxa"/>
            <w:left w:w="108" w:type="dxa"/>
            <w:bottom w:w="0" w:type="dxa"/>
            <w:right w:w="108" w:type="dxa"/>
          </w:tblCellMar>
        </w:tblPrEx>
        <w:trPr>
          <w:trHeight w:val="225" w:hRule="atLeast"/>
          <w:jc w:val="center"/>
        </w:trPr>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Cs w:val="21"/>
              </w:rPr>
            </w:pPr>
          </w:p>
        </w:tc>
        <w:tc>
          <w:tcPr>
            <w:tcW w:w="0" w:type="auto"/>
            <w:tcBorders>
              <w:top w:val="single" w:color="auto" w:sz="4" w:space="0"/>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p>
        </w:tc>
        <w:tc>
          <w:tcPr>
            <w:tcW w:w="0" w:type="auto"/>
            <w:tcBorders>
              <w:top w:val="single" w:color="auto" w:sz="4" w:space="0"/>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Cs w:val="21"/>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Cs w:val="21"/>
              </w:rPr>
            </w:pPr>
          </w:p>
        </w:tc>
        <w:tc>
          <w:tcPr>
            <w:tcW w:w="142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Cs w:val="21"/>
              </w:rPr>
            </w:pPr>
          </w:p>
        </w:tc>
      </w:tr>
      <w:tr>
        <w:tblPrEx>
          <w:tblCellMar>
            <w:top w:w="0" w:type="dxa"/>
            <w:left w:w="108" w:type="dxa"/>
            <w:bottom w:w="0" w:type="dxa"/>
            <w:right w:w="108" w:type="dxa"/>
          </w:tblCellMar>
        </w:tblPrEx>
        <w:trPr>
          <w:trHeight w:val="63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径阶</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株数记载（按“正”字）</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径阶株</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数小计</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径阶高</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单株材积</w:t>
            </w:r>
          </w:p>
        </w:tc>
        <w:tc>
          <w:tcPr>
            <w:tcW w:w="14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径阶蓄积</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0" w:type="auto"/>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36</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397" w:hRule="exac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0" w:type="auto"/>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24"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1095" w:hRule="atLeast"/>
          <w:jc w:val="center"/>
        </w:trPr>
        <w:tc>
          <w:tcPr>
            <w:tcW w:w="8647" w:type="dxa"/>
            <w:gridSpan w:val="9"/>
            <w:tcBorders>
              <w:top w:val="single" w:color="auto" w:sz="4" w:space="0"/>
              <w:left w:val="nil"/>
              <w:bottom w:val="nil"/>
              <w:right w:val="nil"/>
            </w:tcBorders>
            <w:shd w:val="clear" w:color="auto" w:fill="auto"/>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说明：1、片林面积在1公顷以下设1个标准地，1—3公顷设2个标准地，3公顷以上至少设3个标准地，每增加4公顷增加1个标准地，每块标准地不得小于667m</w:t>
            </w:r>
            <w:r>
              <w:rPr>
                <w:rFonts w:ascii="Times New Roman" w:hAnsi="Times New Roman" w:eastAsia="宋体" w:cs="Times New Roman"/>
                <w:kern w:val="0"/>
                <w:sz w:val="18"/>
                <w:szCs w:val="18"/>
                <w:vertAlign w:val="superscript"/>
              </w:rPr>
              <w:t>2</w:t>
            </w:r>
            <w:r>
              <w:rPr>
                <w:rFonts w:ascii="Times New Roman" w:hAnsi="Times New Roman" w:eastAsia="宋体" w:cs="Times New Roman"/>
                <w:kern w:val="0"/>
                <w:sz w:val="18"/>
                <w:szCs w:val="18"/>
              </w:rPr>
              <w:t>；2、采伐株数较少时，应全部检尺，此时将“标准地/带”字样划掉；3、平原区采伐林带较长时可设标准带检尺，将不用的“地/全部林木”字样划掉；4、一个标准地（带）填写本表1张，有2个树种时分树种填写。</w:t>
            </w:r>
          </w:p>
        </w:tc>
      </w:tr>
      <w:tr>
        <w:tblPrEx>
          <w:tblCellMar>
            <w:top w:w="0" w:type="dxa"/>
            <w:left w:w="108" w:type="dxa"/>
            <w:bottom w:w="0" w:type="dxa"/>
            <w:right w:w="108" w:type="dxa"/>
          </w:tblCellMar>
        </w:tblPrEx>
        <w:trPr>
          <w:trHeight w:val="495" w:hRule="atLeast"/>
          <w:jc w:val="center"/>
        </w:trPr>
        <w:tc>
          <w:tcPr>
            <w:tcW w:w="8647" w:type="dxa"/>
            <w:gridSpan w:val="9"/>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 调查人：                                    调查时间：                        河南省林业局制</w:t>
            </w:r>
          </w:p>
        </w:tc>
      </w:tr>
    </w:tbl>
    <w:p>
      <w:pPr>
        <w:pStyle w:val="20"/>
        <w:ind w:firstLine="0" w:firstLineChars="0"/>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录A3</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spacing w:line="360" w:lineRule="auto"/>
        <w:jc w:val="center"/>
        <w:rPr>
          <w:rFonts w:hint="eastAsia" w:ascii="Times New Roman" w:hAnsi="Times New Roman" w:eastAsia="宋体" w:cs="Times New Roman"/>
          <w:b/>
          <w:color w:val="333333"/>
          <w:kern w:val="0"/>
          <w:sz w:val="24"/>
          <w:szCs w:val="28"/>
        </w:rPr>
      </w:pPr>
      <w:r>
        <w:rPr>
          <w:rFonts w:hint="eastAsia" w:ascii="Times New Roman" w:hAnsi="Times New Roman" w:eastAsia="宋体" w:cs="Times New Roman"/>
          <w:b/>
          <w:color w:val="333333"/>
          <w:kern w:val="0"/>
          <w:sz w:val="24"/>
          <w:szCs w:val="28"/>
        </w:rPr>
        <w:t>伐区设计汇总表</w:t>
      </w:r>
    </w:p>
    <w:tbl>
      <w:tblPr>
        <w:tblStyle w:val="11"/>
        <w:tblW w:w="0" w:type="auto"/>
        <w:tblInd w:w="113" w:type="dxa"/>
        <w:tblLayout w:type="autofit"/>
        <w:tblCellMar>
          <w:top w:w="0" w:type="dxa"/>
          <w:left w:w="108" w:type="dxa"/>
          <w:bottom w:w="0" w:type="dxa"/>
          <w:right w:w="108" w:type="dxa"/>
        </w:tblCellMar>
      </w:tblPr>
      <w:tblGrid>
        <w:gridCol w:w="1056"/>
        <w:gridCol w:w="1103"/>
        <w:gridCol w:w="668"/>
        <w:gridCol w:w="1328"/>
        <w:gridCol w:w="833"/>
        <w:gridCol w:w="496"/>
        <w:gridCol w:w="496"/>
        <w:gridCol w:w="496"/>
        <w:gridCol w:w="496"/>
        <w:gridCol w:w="496"/>
        <w:gridCol w:w="637"/>
        <w:gridCol w:w="637"/>
        <w:gridCol w:w="637"/>
        <w:gridCol w:w="496"/>
        <w:gridCol w:w="581"/>
        <w:gridCol w:w="755"/>
        <w:gridCol w:w="756"/>
        <w:gridCol w:w="843"/>
        <w:gridCol w:w="669"/>
        <w:gridCol w:w="582"/>
      </w:tblGrid>
      <w:tr>
        <w:tblPrEx>
          <w:tblCellMar>
            <w:top w:w="0" w:type="dxa"/>
            <w:left w:w="108" w:type="dxa"/>
            <w:bottom w:w="0" w:type="dxa"/>
            <w:right w:w="108" w:type="dxa"/>
          </w:tblCellMar>
        </w:tblPrEx>
        <w:trPr>
          <w:trHeight w:val="345" w:hRule="atLeast"/>
        </w:trPr>
        <w:tc>
          <w:tcPr>
            <w:tcW w:w="0" w:type="auto"/>
            <w:tcBorders>
              <w:top w:val="nil"/>
              <w:bottom w:val="single" w:color="auto" w:sz="4" w:space="0"/>
              <w:right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kern w:val="0"/>
                <w:szCs w:val="21"/>
              </w:rPr>
            </w:pPr>
          </w:p>
        </w:tc>
        <w:tc>
          <w:tcPr>
            <w:tcW w:w="0" w:type="auto"/>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gridSpan w:val="6"/>
            <w:tcBorders>
              <w:top w:val="nil"/>
              <w:left w:val="nil"/>
              <w:bottom w:val="nil"/>
              <w:right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单位：</w:t>
            </w:r>
            <w:r>
              <w:rPr>
                <w:rFonts w:hint="eastAsia" w:ascii="宋体" w:hAnsi="宋体" w:eastAsia="宋体" w:cs="宋体"/>
                <w:kern w:val="0"/>
                <w:szCs w:val="21"/>
                <w:lang w:eastAsia="zh-CN"/>
              </w:rPr>
              <w:t>cm</w:t>
            </w:r>
            <w:r>
              <w:rPr>
                <w:rFonts w:hint="eastAsia" w:ascii="宋体" w:hAnsi="宋体" w:eastAsia="宋体" w:cs="宋体"/>
                <w:kern w:val="0"/>
                <w:szCs w:val="21"/>
              </w:rPr>
              <w:t>、</w:t>
            </w:r>
            <w:r>
              <w:rPr>
                <w:rFonts w:hint="eastAsia" w:ascii="宋体" w:hAnsi="宋体" w:eastAsia="宋体" w:cs="宋体"/>
                <w:kern w:val="0"/>
                <w:szCs w:val="21"/>
                <w:lang w:eastAsia="zh-CN"/>
              </w:rPr>
              <w:t>m</w:t>
            </w:r>
            <w:r>
              <w:rPr>
                <w:rFonts w:hint="eastAsia" w:ascii="宋体" w:hAnsi="宋体" w:eastAsia="宋体" w:cs="宋体"/>
                <w:kern w:val="0"/>
                <w:szCs w:val="21"/>
              </w:rPr>
              <w:t>、公顷、株、立方</w:t>
            </w:r>
            <w:r>
              <w:rPr>
                <w:rFonts w:hint="eastAsia" w:ascii="宋体" w:hAnsi="宋体" w:eastAsia="宋体" w:cs="宋体"/>
                <w:kern w:val="0"/>
                <w:szCs w:val="21"/>
                <w:lang w:eastAsia="zh-CN"/>
              </w:rPr>
              <w:t>m</w:t>
            </w: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402"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伐区名称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林地一张图小班号</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伐区有</w:t>
            </w:r>
            <w:r>
              <w:rPr>
                <w:rFonts w:hint="eastAsia" w:ascii="宋体" w:hAnsi="宋体" w:eastAsia="宋体" w:cs="宋体"/>
                <w:kern w:val="0"/>
                <w:szCs w:val="21"/>
              </w:rPr>
              <w:br w:type="textWrapping"/>
            </w:r>
            <w:r>
              <w:rPr>
                <w:rFonts w:hint="eastAsia" w:ascii="宋体" w:hAnsi="宋体" w:eastAsia="宋体" w:cs="宋体"/>
                <w:kern w:val="0"/>
                <w:szCs w:val="21"/>
              </w:rPr>
              <w:t>效面积</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所在地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林木</w:t>
            </w:r>
            <w:r>
              <w:rPr>
                <w:rFonts w:hint="eastAsia" w:ascii="宋体" w:hAnsi="宋体" w:eastAsia="宋体" w:cs="宋体"/>
                <w:kern w:val="0"/>
                <w:szCs w:val="21"/>
              </w:rPr>
              <w:br w:type="textWrapping"/>
            </w:r>
            <w:r>
              <w:rPr>
                <w:rFonts w:hint="eastAsia" w:ascii="宋体" w:hAnsi="宋体" w:eastAsia="宋体" w:cs="宋体"/>
                <w:kern w:val="0"/>
                <w:szCs w:val="21"/>
              </w:rPr>
              <w:t>权属</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起源</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林种</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树种</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龄组</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平均胸径</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平均树高</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采伐类型</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采伐</w:t>
            </w:r>
            <w:r>
              <w:rPr>
                <w:rFonts w:hint="eastAsia" w:ascii="宋体" w:hAnsi="宋体" w:eastAsia="宋体" w:cs="宋体"/>
                <w:kern w:val="0"/>
                <w:szCs w:val="21"/>
              </w:rPr>
              <w:br w:type="textWrapping"/>
            </w:r>
            <w:r>
              <w:rPr>
                <w:rFonts w:hint="eastAsia" w:ascii="宋体" w:hAnsi="宋体" w:eastAsia="宋体" w:cs="宋体"/>
                <w:kern w:val="0"/>
                <w:szCs w:val="21"/>
              </w:rPr>
              <w:t>方式</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采伐</w:t>
            </w:r>
            <w:r>
              <w:rPr>
                <w:rFonts w:hint="eastAsia" w:ascii="宋体" w:hAnsi="宋体" w:eastAsia="宋体" w:cs="宋体"/>
                <w:kern w:val="0"/>
                <w:szCs w:val="21"/>
              </w:rPr>
              <w:br w:type="textWrapping"/>
            </w:r>
            <w:r>
              <w:rPr>
                <w:rFonts w:hint="eastAsia" w:ascii="宋体" w:hAnsi="宋体" w:eastAsia="宋体" w:cs="宋体"/>
                <w:kern w:val="0"/>
                <w:szCs w:val="21"/>
              </w:rPr>
              <w:t>强度</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采伐株数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采伐蓄积</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综合出材率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出材量</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9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乡（镇、林场）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村(林班)</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80" w:hRule="atLeast"/>
        </w:trPr>
        <w:tc>
          <w:tcPr>
            <w:tcW w:w="0" w:type="auto"/>
            <w:gridSpan w:val="5"/>
            <w:tcBorders>
              <w:top w:val="nil"/>
              <w:left w:val="nil"/>
              <w:bottom w:val="nil"/>
              <w:right w:val="nil"/>
            </w:tcBorders>
            <w:shd w:val="clear" w:color="auto" w:fill="auto"/>
            <w:noWrap/>
            <w:vAlign w:val="center"/>
          </w:tcPr>
          <w:p>
            <w:pPr>
              <w:widowControl/>
              <w:jc w:val="both"/>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注：当采伐地块超过2个以上时使用此表。</w:t>
            </w: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Cs w:val="21"/>
              </w:rPr>
            </w:pPr>
          </w:p>
        </w:tc>
        <w:tc>
          <w:tcPr>
            <w:tcW w:w="0" w:type="auto"/>
            <w:gridSpan w:val="4"/>
            <w:tcBorders>
              <w:top w:val="nil"/>
              <w:left w:val="nil"/>
              <w:bottom w:val="nil"/>
              <w:right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河南省林业局制</w:t>
            </w:r>
          </w:p>
        </w:tc>
      </w:tr>
    </w:tbl>
    <w:p>
      <w:pPr>
        <w:spacing w:line="360" w:lineRule="auto"/>
        <w:jc w:val="center"/>
        <w:rPr>
          <w:rFonts w:hint="eastAsia" w:ascii="Times New Roman" w:hAnsi="Times New Roman" w:eastAsia="宋体" w:cs="Times New Roman"/>
          <w:b/>
          <w:color w:val="333333"/>
          <w:kern w:val="0"/>
          <w:sz w:val="24"/>
          <w:szCs w:val="28"/>
        </w:rPr>
        <w:sectPr>
          <w:pgSz w:w="16838" w:h="11906" w:orient="landscape"/>
          <w:pgMar w:top="1800" w:right="1440" w:bottom="1800" w:left="1440" w:header="851" w:footer="992" w:gutter="0"/>
          <w:cols w:space="425" w:num="1"/>
          <w:docGrid w:type="lines" w:linePitch="312" w:charSpace="0"/>
        </w:sectPr>
      </w:pP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录A4</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spacing w:line="360" w:lineRule="auto"/>
        <w:jc w:val="center"/>
        <w:rPr>
          <w:rFonts w:hint="eastAsia" w:ascii="Times New Roman" w:hAnsi="Times New Roman" w:eastAsia="宋体" w:cs="Times New Roman"/>
          <w:b/>
          <w:color w:val="333333"/>
          <w:kern w:val="0"/>
          <w:sz w:val="24"/>
          <w:szCs w:val="28"/>
        </w:rPr>
      </w:pPr>
      <w:r>
        <w:rPr>
          <w:rFonts w:hint="eastAsia" w:ascii="Times New Roman" w:hAnsi="Times New Roman" w:eastAsia="宋体" w:cs="Times New Roman"/>
          <w:b/>
          <w:color w:val="333333"/>
          <w:kern w:val="0"/>
          <w:sz w:val="24"/>
          <w:szCs w:val="28"/>
        </w:rPr>
        <w:t>伐区林木采伐审批表</w:t>
      </w:r>
    </w:p>
    <w:tbl>
      <w:tblPr>
        <w:tblStyle w:val="11"/>
        <w:tblW w:w="0" w:type="auto"/>
        <w:tblInd w:w="0" w:type="dxa"/>
        <w:tblLayout w:type="fixed"/>
        <w:tblCellMar>
          <w:top w:w="0" w:type="dxa"/>
          <w:left w:w="0" w:type="dxa"/>
          <w:bottom w:w="0" w:type="dxa"/>
          <w:right w:w="0" w:type="dxa"/>
        </w:tblCellMar>
      </w:tblPr>
      <w:tblGrid>
        <w:gridCol w:w="1077"/>
        <w:gridCol w:w="781"/>
        <w:gridCol w:w="992"/>
        <w:gridCol w:w="1276"/>
        <w:gridCol w:w="992"/>
        <w:gridCol w:w="851"/>
        <w:gridCol w:w="992"/>
        <w:gridCol w:w="851"/>
        <w:gridCol w:w="524"/>
      </w:tblGrid>
      <w:tr>
        <w:tblPrEx>
          <w:tblCellMar>
            <w:top w:w="0" w:type="dxa"/>
            <w:left w:w="0" w:type="dxa"/>
            <w:bottom w:w="0" w:type="dxa"/>
            <w:right w:w="0" w:type="dxa"/>
          </w:tblCellMar>
        </w:tblPrEx>
        <w:trPr>
          <w:trHeight w:val="675" w:hRule="atLeast"/>
        </w:trPr>
        <w:tc>
          <w:tcPr>
            <w:tcW w:w="1858" w:type="dxa"/>
            <w:gridSpan w:val="2"/>
            <w:tcBorders>
              <w:top w:val="nil"/>
              <w:left w:val="nil"/>
              <w:bottom w:val="nil"/>
              <w:right w:val="nil"/>
            </w:tcBorders>
            <w:shd w:val="clear" w:color="auto" w:fill="auto"/>
            <w:noWrap/>
            <w:tcMar>
              <w:top w:w="15" w:type="dxa"/>
              <w:left w:w="15" w:type="dxa"/>
              <w:bottom w:w="0" w:type="dxa"/>
              <w:right w:w="15" w:type="dxa"/>
            </w:tcMar>
            <w:vAlign w:val="bottom"/>
          </w:tcPr>
          <w:p>
            <w:pPr>
              <w:widowControl/>
              <w:jc w:val="left"/>
              <w:rPr>
                <w:kern w:val="0"/>
                <w:szCs w:val="21"/>
              </w:rPr>
            </w:pPr>
            <w:r>
              <w:rPr>
                <w:rFonts w:hint="eastAsia"/>
                <w:szCs w:val="21"/>
              </w:rPr>
              <w:t>申请时间：</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pPr>
              <w:rPr>
                <w:rFonts w:hint="eastAsia"/>
                <w:szCs w:val="21"/>
              </w:rPr>
            </w:pPr>
          </w:p>
        </w:tc>
        <w:tc>
          <w:tcPr>
            <w:tcW w:w="5486" w:type="dxa"/>
            <w:gridSpan w:val="6"/>
            <w:tcBorders>
              <w:top w:val="nil"/>
              <w:left w:val="nil"/>
              <w:bottom w:val="nil"/>
              <w:right w:val="nil"/>
            </w:tcBorders>
            <w:shd w:val="clear" w:color="auto" w:fill="auto"/>
            <w:noWrap/>
            <w:tcMar>
              <w:top w:w="15" w:type="dxa"/>
              <w:left w:w="15" w:type="dxa"/>
              <w:bottom w:w="0" w:type="dxa"/>
              <w:right w:w="15" w:type="dxa"/>
            </w:tcMar>
            <w:vAlign w:val="bottom"/>
          </w:tcPr>
          <w:p>
            <w:pPr>
              <w:jc w:val="right"/>
              <w:rPr>
                <w:rFonts w:ascii="宋体" w:hAnsi="宋体" w:eastAsia="宋体" w:cs="宋体"/>
                <w:szCs w:val="21"/>
              </w:rPr>
            </w:pPr>
            <w:r>
              <w:rPr>
                <w:rFonts w:hint="eastAsia"/>
                <w:szCs w:val="21"/>
              </w:rPr>
              <w:t>采伐证号：（</w:t>
            </w:r>
            <w:r>
              <w:rPr>
                <w:rFonts w:ascii="Times New Roman" w:hAnsi="Times New Roman" w:cs="Times New Roman"/>
                <w:szCs w:val="21"/>
              </w:rPr>
              <w:t xml:space="preserve">20      </w:t>
            </w:r>
            <w:r>
              <w:rPr>
                <w:rFonts w:hint="eastAsia"/>
                <w:szCs w:val="21"/>
              </w:rPr>
              <w:t>）</w:t>
            </w:r>
            <w:r>
              <w:rPr>
                <w:rFonts w:ascii="Times New Roman" w:hAnsi="Times New Roman" w:cs="Times New Roman"/>
                <w:szCs w:val="21"/>
              </w:rPr>
              <w:t xml:space="preserve">     </w:t>
            </w:r>
            <w:r>
              <w:rPr>
                <w:rFonts w:hint="eastAsia"/>
                <w:szCs w:val="21"/>
              </w:rPr>
              <w:t>　　</w:t>
            </w:r>
            <w:r>
              <w:rPr>
                <w:rFonts w:ascii="Times New Roman" w:hAnsi="Times New Roman" w:cs="Times New Roman"/>
                <w:szCs w:val="21"/>
              </w:rPr>
              <w:t xml:space="preserve">   </w:t>
            </w:r>
            <w:r>
              <w:rPr>
                <w:rFonts w:hint="eastAsia"/>
                <w:szCs w:val="21"/>
              </w:rPr>
              <w:t>采字第</w:t>
            </w:r>
            <w:r>
              <w:rPr>
                <w:rFonts w:ascii="Times New Roman" w:hAnsi="Times New Roman" w:cs="Times New Roman"/>
                <w:szCs w:val="21"/>
              </w:rPr>
              <w:t xml:space="preserve">         </w:t>
            </w:r>
            <w:r>
              <w:rPr>
                <w:rFonts w:hint="eastAsia"/>
                <w:szCs w:val="21"/>
              </w:rPr>
              <w:t>号</w:t>
            </w:r>
          </w:p>
        </w:tc>
      </w:tr>
      <w:tr>
        <w:tblPrEx>
          <w:tblCellMar>
            <w:top w:w="0" w:type="dxa"/>
            <w:left w:w="0" w:type="dxa"/>
            <w:bottom w:w="0" w:type="dxa"/>
            <w:right w:w="0" w:type="dxa"/>
          </w:tblCellMar>
        </w:tblPrEx>
        <w:trPr>
          <w:trHeight w:val="675" w:hRule="atLeast"/>
        </w:trPr>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ind w:firstLine="210" w:firstLineChars="100"/>
              <w:jc w:val="left"/>
              <w:rPr>
                <w:rFonts w:hint="eastAsia"/>
                <w:szCs w:val="21"/>
              </w:rPr>
            </w:pPr>
            <w:r>
              <w:rPr>
                <w:rFonts w:hint="eastAsia"/>
                <w:szCs w:val="21"/>
              </w:rPr>
              <w:t>申请人</w:t>
            </w:r>
          </w:p>
          <w:p>
            <w:pPr>
              <w:jc w:val="left"/>
              <w:rPr>
                <w:rFonts w:hint="eastAsia"/>
                <w:szCs w:val="21"/>
              </w:rPr>
            </w:pPr>
            <w:r>
              <w:rPr>
                <w:rFonts w:hint="eastAsia"/>
                <w:szCs w:val="21"/>
              </w:rPr>
              <w:t>（单位）</w:t>
            </w:r>
          </w:p>
        </w:tc>
        <w:tc>
          <w:tcPr>
            <w:tcW w:w="3049"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99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身份证号</w:t>
            </w:r>
          </w:p>
        </w:tc>
        <w:tc>
          <w:tcPr>
            <w:tcW w:w="3218"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szCs w:val="21"/>
              </w:rPr>
            </w:pPr>
            <w:r>
              <w:rPr>
                <w:rFonts w:hint="eastAsia"/>
                <w:szCs w:val="21"/>
              </w:rPr>
              <w:t>　</w:t>
            </w:r>
          </w:p>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atLeast"/>
        </w:trPr>
        <w:tc>
          <w:tcPr>
            <w:tcW w:w="5969"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采伐地点：</w:t>
            </w:r>
            <w:r>
              <w:rPr>
                <w:rFonts w:ascii="Times New Roman" w:hAnsi="Times New Roman" w:cs="Times New Roman"/>
                <w:szCs w:val="21"/>
              </w:rPr>
              <w:t xml:space="preserve">        </w:t>
            </w:r>
            <w:r>
              <w:rPr>
                <w:rFonts w:hint="eastAsia"/>
                <w:szCs w:val="21"/>
              </w:rPr>
              <w:t>乡（镇）　</w:t>
            </w:r>
            <w:r>
              <w:rPr>
                <w:rFonts w:ascii="Times New Roman" w:hAnsi="Times New Roman" w:cs="Times New Roman"/>
                <w:szCs w:val="21"/>
              </w:rPr>
              <w:t xml:space="preserve">     </w:t>
            </w:r>
            <w:r>
              <w:rPr>
                <w:rFonts w:hint="eastAsia"/>
                <w:szCs w:val="21"/>
              </w:rPr>
              <w:t>村</w:t>
            </w:r>
            <w:r>
              <w:rPr>
                <w:rFonts w:ascii="Times New Roman" w:hAnsi="Times New Roman" w:cs="Times New Roman"/>
                <w:szCs w:val="21"/>
              </w:rPr>
              <w:t xml:space="preserve">      </w:t>
            </w:r>
            <w:r>
              <w:rPr>
                <w:rFonts w:hint="eastAsia"/>
                <w:szCs w:val="21"/>
              </w:rPr>
              <w:t>组（小班）</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小地名</w:t>
            </w:r>
          </w:p>
        </w:tc>
        <w:tc>
          <w:tcPr>
            <w:tcW w:w="1375"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atLeas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林木权属</w:t>
            </w:r>
          </w:p>
        </w:tc>
        <w:tc>
          <w:tcPr>
            <w:tcW w:w="3049"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rPr>
                <w:rFonts w:hint="eastAsia"/>
                <w:szCs w:val="21"/>
              </w:rPr>
            </w:pPr>
            <w:r>
              <w:rPr>
                <w:rFonts w:hint="eastAsia"/>
                <w:szCs w:val="21"/>
              </w:rPr>
              <w:t>　</w:t>
            </w:r>
          </w:p>
        </w:tc>
        <w:tc>
          <w:tcPr>
            <w:tcW w:w="2835"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林木类型（片林、林带）</w:t>
            </w:r>
          </w:p>
        </w:tc>
        <w:tc>
          <w:tcPr>
            <w:tcW w:w="1375"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atLeas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采伐理由</w:t>
            </w:r>
          </w:p>
        </w:tc>
        <w:tc>
          <w:tcPr>
            <w:tcW w:w="3049"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2835"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林权证号（或村委证明）</w:t>
            </w:r>
          </w:p>
        </w:tc>
        <w:tc>
          <w:tcPr>
            <w:tcW w:w="1375"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林木起源</w:t>
            </w: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rPr>
                <w:rFonts w:hint="eastAsia"/>
                <w:szCs w:val="21"/>
              </w:rPr>
            </w:pPr>
            <w:r>
              <w:rPr>
                <w:rFonts w:hint="eastAsia"/>
                <w:szCs w:val="21"/>
              </w:rPr>
              <w:t>　</w:t>
            </w:r>
          </w:p>
        </w:tc>
        <w:tc>
          <w:tcPr>
            <w:tcW w:w="99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Cs w:val="21"/>
              </w:rPr>
            </w:pPr>
            <w:r>
              <w:rPr>
                <w:rFonts w:hint="eastAsia"/>
                <w:szCs w:val="21"/>
              </w:rPr>
              <w:t>林种</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Cs w:val="21"/>
              </w:rPr>
            </w:pPr>
            <w:r>
              <w:rPr>
                <w:rFonts w:hint="eastAsia"/>
                <w:szCs w:val="21"/>
              </w:rPr>
              <w:t>　</w:t>
            </w:r>
          </w:p>
        </w:tc>
        <w:tc>
          <w:tcPr>
            <w:tcW w:w="99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Cs w:val="21"/>
              </w:rPr>
            </w:pPr>
            <w:r>
              <w:rPr>
                <w:rFonts w:hint="eastAsia"/>
                <w:szCs w:val="21"/>
              </w:rPr>
              <w:t>树种</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Cs w:val="21"/>
              </w:rPr>
            </w:pPr>
            <w:r>
              <w:rPr>
                <w:rFonts w:hint="eastAsia"/>
                <w:szCs w:val="21"/>
              </w:rPr>
              <w:t>　</w:t>
            </w:r>
          </w:p>
        </w:tc>
        <w:tc>
          <w:tcPr>
            <w:tcW w:w="99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Cs w:val="21"/>
              </w:rPr>
            </w:pPr>
            <w:r>
              <w:rPr>
                <w:rFonts w:hint="eastAsia"/>
                <w:szCs w:val="21"/>
              </w:rPr>
              <w:t>平均林龄</w:t>
            </w:r>
          </w:p>
        </w:tc>
        <w:tc>
          <w:tcPr>
            <w:tcW w:w="1375"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采伐面积</w:t>
            </w: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Cs w:val="21"/>
              </w:rPr>
            </w:pPr>
            <w:r>
              <w:rPr>
                <w:rFonts w:hint="eastAsia"/>
                <w:szCs w:val="21"/>
              </w:rPr>
              <w:t>公顷</w:t>
            </w:r>
          </w:p>
        </w:tc>
        <w:tc>
          <w:tcPr>
            <w:tcW w:w="2268"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ind w:left="1050" w:hanging="1050" w:hangingChars="500"/>
              <w:jc w:val="left"/>
              <w:rPr>
                <w:rFonts w:hint="eastAsia"/>
                <w:szCs w:val="21"/>
              </w:rPr>
            </w:pPr>
            <w:r>
              <w:rPr>
                <w:rFonts w:hint="eastAsia"/>
                <w:szCs w:val="21"/>
              </w:rPr>
              <w:t>或林带长度</w:t>
            </w:r>
            <w:r>
              <w:rPr>
                <w:rFonts w:ascii="Times New Roman" w:hAnsi="Times New Roman" w:cs="Times New Roman"/>
                <w:szCs w:val="21"/>
              </w:rPr>
              <w:t>:  m</w:t>
            </w:r>
          </w:p>
        </w:tc>
        <w:tc>
          <w:tcPr>
            <w:tcW w:w="1843"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林带宽度</w:t>
            </w:r>
            <w:r>
              <w:rPr>
                <w:rFonts w:ascii="Times New Roman" w:hAnsi="Times New Roman" w:cs="Times New Roman"/>
                <w:szCs w:val="21"/>
              </w:rPr>
              <w:t xml:space="preserve">:   </w:t>
            </w:r>
            <w:r>
              <w:rPr>
                <w:rFonts w:hint="eastAsia"/>
                <w:szCs w:val="21"/>
              </w:rPr>
              <w:t>　</w:t>
            </w:r>
            <w:r>
              <w:rPr>
                <w:rFonts w:ascii="Times New Roman" w:hAnsi="Times New Roman" w:cs="Times New Roman"/>
                <w:szCs w:val="21"/>
              </w:rPr>
              <w:t xml:space="preserve">  m</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hint="eastAsia"/>
                <w:szCs w:val="21"/>
              </w:rPr>
            </w:pPr>
            <w:r>
              <w:rPr>
                <w:rFonts w:hint="eastAsia"/>
                <w:szCs w:val="21"/>
              </w:rPr>
              <w:t>行</w:t>
            </w:r>
            <w:r>
              <w:rPr>
                <w:rFonts w:ascii="Times New Roman" w:hAnsi="Times New Roman" w:cs="Times New Roman"/>
                <w:szCs w:val="21"/>
              </w:rPr>
              <w:t xml:space="preserve">   </w:t>
            </w:r>
            <w:r>
              <w:rPr>
                <w:rFonts w:hint="eastAsia"/>
                <w:szCs w:val="21"/>
              </w:rPr>
              <w:t>数</w:t>
            </w:r>
          </w:p>
        </w:tc>
        <w:tc>
          <w:tcPr>
            <w:tcW w:w="1375"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平均胸径</w:t>
            </w: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imes New Roman" w:hAnsi="Times New Roman" w:cs="Times New Roman"/>
                <w:szCs w:val="21"/>
              </w:rPr>
            </w:pPr>
            <w:r>
              <w:rPr>
                <w:rFonts w:ascii="Times New Roman" w:hAnsi="Times New Roman" w:cs="Times New Roman"/>
                <w:szCs w:val="21"/>
              </w:rPr>
              <w:t>cm</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ascii="宋体" w:hAnsi="宋体" w:cs="宋体"/>
                <w:szCs w:val="21"/>
              </w:rPr>
            </w:pPr>
            <w:r>
              <w:rPr>
                <w:rFonts w:hint="eastAsia"/>
                <w:szCs w:val="21"/>
              </w:rPr>
              <w:t>平均树高</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imes New Roman" w:hAnsi="Times New Roman" w:cs="Times New Roman"/>
                <w:szCs w:val="21"/>
              </w:rPr>
            </w:pPr>
            <w:r>
              <w:rPr>
                <w:rFonts w:ascii="Times New Roman" w:hAnsi="Times New Roman" w:cs="Times New Roman"/>
                <w:szCs w:val="21"/>
              </w:rPr>
              <w:t xml:space="preserve">           m</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Cs w:val="21"/>
              </w:rPr>
            </w:pPr>
            <w:r>
              <w:rPr>
                <w:rFonts w:hint="eastAsia"/>
                <w:szCs w:val="21"/>
              </w:rPr>
              <w:t>采伐株数</w:t>
            </w:r>
          </w:p>
        </w:tc>
        <w:tc>
          <w:tcPr>
            <w:tcW w:w="8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hint="eastAsia"/>
                <w:szCs w:val="21"/>
              </w:rPr>
            </w:pPr>
            <w:r>
              <w:rPr>
                <w:rFonts w:hint="eastAsia"/>
                <w:szCs w:val="21"/>
              </w:rPr>
              <w:t>采伐类型</w:t>
            </w:r>
          </w:p>
        </w:tc>
        <w:tc>
          <w:tcPr>
            <w:tcW w:w="1375"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采伐方式</w:t>
            </w:r>
          </w:p>
        </w:tc>
        <w:tc>
          <w:tcPr>
            <w:tcW w:w="3049"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采伐强度</w:t>
            </w:r>
          </w:p>
        </w:tc>
        <w:tc>
          <w:tcPr>
            <w:tcW w:w="3218"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5969"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采伐蓄积：</w:t>
            </w:r>
            <w:r>
              <w:rPr>
                <w:rFonts w:ascii="Times New Roman" w:hAnsi="Times New Roman" w:cs="Times New Roman"/>
                <w:szCs w:val="21"/>
              </w:rPr>
              <w:t xml:space="preserve">  </w:t>
            </w:r>
            <w:r>
              <w:rPr>
                <w:rFonts w:hint="eastAsia"/>
                <w:szCs w:val="21"/>
              </w:rPr>
              <w:t xml:space="preserve">　    </w:t>
            </w:r>
            <w:r>
              <w:rPr>
                <w:rFonts w:ascii="Times New Roman" w:hAnsi="Times New Roman" w:cs="Times New Roman"/>
                <w:szCs w:val="21"/>
              </w:rPr>
              <w:t xml:space="preserve">     m</w:t>
            </w:r>
            <w:r>
              <w:rPr>
                <w:rFonts w:ascii="Times New Roman" w:hAnsi="Times New Roman" w:cs="Times New Roman"/>
                <w:szCs w:val="21"/>
                <w:vertAlign w:val="superscript"/>
              </w:rPr>
              <w:t>3</w:t>
            </w:r>
            <w:r>
              <w:rPr>
                <w:rFonts w:ascii="Times New Roman" w:hAnsi="Times New Roman" w:cs="Times New Roman"/>
                <w:szCs w:val="21"/>
              </w:rPr>
              <w:t xml:space="preserve">   </w:t>
            </w:r>
          </w:p>
        </w:tc>
        <w:tc>
          <w:tcPr>
            <w:tcW w:w="2367"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left"/>
              <w:rPr>
                <w:rFonts w:hint="eastAsia"/>
                <w:szCs w:val="21"/>
              </w:rPr>
            </w:pPr>
            <w:r>
              <w:rPr>
                <w:rFonts w:hint="eastAsia"/>
                <w:szCs w:val="21"/>
              </w:rPr>
              <w:t>出材量：</w:t>
            </w:r>
            <w:r>
              <w:rPr>
                <w:rFonts w:ascii="Times New Roman" w:hAnsi="Times New Roman" w:cs="Times New Roman"/>
                <w:szCs w:val="21"/>
              </w:rPr>
              <w:t xml:space="preserve">         m</w:t>
            </w:r>
            <w:r>
              <w:rPr>
                <w:rFonts w:ascii="Times New Roman" w:hAnsi="Times New Roman" w:cs="Times New Roman"/>
                <w:szCs w:val="21"/>
                <w:vertAlign w:val="superscript"/>
              </w:rPr>
              <w:t>3</w:t>
            </w:r>
          </w:p>
        </w:tc>
      </w:tr>
      <w:tr>
        <w:tblPrEx>
          <w:tblCellMar>
            <w:top w:w="0" w:type="dxa"/>
            <w:left w:w="0" w:type="dxa"/>
            <w:bottom w:w="0" w:type="dxa"/>
            <w:right w:w="0" w:type="dxa"/>
          </w:tblCellMar>
        </w:tblPrEx>
        <w:trPr>
          <w:trHeight w:val="454" w:hRule="exact"/>
        </w:trPr>
        <w:tc>
          <w:tcPr>
            <w:tcW w:w="1077" w:type="dxa"/>
            <w:vMerge w:val="restart"/>
            <w:tcBorders>
              <w:top w:val="nil"/>
              <w:left w:val="single" w:color="auto"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四至</w:t>
            </w: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东至</w:t>
            </w:r>
          </w:p>
        </w:tc>
        <w:tc>
          <w:tcPr>
            <w:tcW w:w="3260"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8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南至</w:t>
            </w:r>
          </w:p>
        </w:tc>
        <w:tc>
          <w:tcPr>
            <w:tcW w:w="2367"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Cs w:val="21"/>
              </w:rPr>
            </w:pP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西至</w:t>
            </w:r>
          </w:p>
        </w:tc>
        <w:tc>
          <w:tcPr>
            <w:tcW w:w="3260"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8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北至</w:t>
            </w:r>
          </w:p>
        </w:tc>
        <w:tc>
          <w:tcPr>
            <w:tcW w:w="2367" w:type="dxa"/>
            <w:gridSpan w:val="3"/>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vMerge w:val="restart"/>
            <w:tcBorders>
              <w:top w:val="nil"/>
              <w:left w:val="single" w:color="auto"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更新计划</w:t>
            </w: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林种</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树种</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1843"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面积或林带长、宽</w:t>
            </w:r>
          </w:p>
        </w:tc>
        <w:tc>
          <w:tcPr>
            <w:tcW w:w="1375" w:type="dxa"/>
            <w:gridSpan w:val="2"/>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454" w:hRule="exact"/>
        </w:trPr>
        <w:tc>
          <w:tcPr>
            <w:tcW w:w="1077"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Cs w:val="21"/>
              </w:rPr>
            </w:pPr>
          </w:p>
        </w:tc>
        <w:tc>
          <w:tcPr>
            <w:tcW w:w="78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株行距</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127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株数</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8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方式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c>
          <w:tcPr>
            <w:tcW w:w="8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期限</w:t>
            </w:r>
          </w:p>
        </w:tc>
        <w:tc>
          <w:tcPr>
            <w:tcW w:w="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szCs w:val="21"/>
              </w:rPr>
            </w:pPr>
            <w:r>
              <w:rPr>
                <w:rFonts w:hint="eastAsia"/>
                <w:szCs w:val="21"/>
              </w:rPr>
              <w:t>　</w:t>
            </w:r>
          </w:p>
        </w:tc>
      </w:tr>
      <w:tr>
        <w:tblPrEx>
          <w:tblCellMar>
            <w:top w:w="0" w:type="dxa"/>
            <w:left w:w="0" w:type="dxa"/>
            <w:bottom w:w="0" w:type="dxa"/>
            <w:right w:w="0" w:type="dxa"/>
          </w:tblCellMar>
        </w:tblPrEx>
        <w:trPr>
          <w:trHeight w:val="390" w:hRule="atLeast"/>
        </w:trPr>
        <w:tc>
          <w:tcPr>
            <w:tcW w:w="4126" w:type="dxa"/>
            <w:gridSpan w:val="4"/>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jc w:val="center"/>
              <w:rPr>
                <w:rFonts w:hint="eastAsia"/>
                <w:szCs w:val="21"/>
              </w:rPr>
            </w:pPr>
            <w:r>
              <w:rPr>
                <w:rFonts w:hint="eastAsia"/>
                <w:szCs w:val="21"/>
              </w:rPr>
              <w:t>森林资源管理股</w:t>
            </w:r>
            <w:r>
              <w:rPr>
                <w:rFonts w:ascii="Times New Roman" w:hAnsi="Times New Roman" w:cs="Times New Roman"/>
                <w:szCs w:val="21"/>
              </w:rPr>
              <w:t>(</w:t>
            </w:r>
            <w:r>
              <w:rPr>
                <w:rFonts w:hint="eastAsia"/>
                <w:szCs w:val="21"/>
              </w:rPr>
              <w:t>科</w:t>
            </w:r>
            <w:r>
              <w:rPr>
                <w:rFonts w:ascii="Times New Roman" w:hAnsi="Times New Roman" w:cs="Times New Roman"/>
                <w:szCs w:val="21"/>
              </w:rPr>
              <w:t>)</w:t>
            </w:r>
            <w:r>
              <w:rPr>
                <w:rFonts w:hint="eastAsia"/>
                <w:szCs w:val="21"/>
              </w:rPr>
              <w:t>意见</w:t>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t>　　　　签字：</w:t>
            </w:r>
            <w:r>
              <w:rPr>
                <w:rFonts w:hint="eastAsia"/>
                <w:szCs w:val="21"/>
              </w:rPr>
              <w:br w:type="textWrapping"/>
            </w:r>
            <w:r>
              <w:rPr>
                <w:rFonts w:hint="eastAsia"/>
                <w:szCs w:val="21"/>
              </w:rPr>
              <w:br w:type="textWrapping"/>
            </w:r>
            <w:r>
              <w:rPr>
                <w:rFonts w:hint="eastAsia"/>
                <w:szCs w:val="21"/>
              </w:rPr>
              <w:t>　　　　　　　　　年　　月　　日</w:t>
            </w:r>
          </w:p>
        </w:tc>
        <w:tc>
          <w:tcPr>
            <w:tcW w:w="4210"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jc w:val="center"/>
              <w:rPr>
                <w:rFonts w:hint="eastAsia"/>
                <w:szCs w:val="21"/>
              </w:rPr>
            </w:pPr>
            <w:r>
              <w:rPr>
                <w:rFonts w:hint="eastAsia"/>
                <w:szCs w:val="21"/>
              </w:rPr>
              <w:t>县级森林资源主管部门领导意见</w:t>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br w:type="textWrapping"/>
            </w:r>
            <w:r>
              <w:rPr>
                <w:rFonts w:hint="eastAsia"/>
                <w:szCs w:val="21"/>
              </w:rPr>
              <w:t>　　　　　　签字：</w:t>
            </w:r>
            <w:r>
              <w:rPr>
                <w:rFonts w:hint="eastAsia"/>
                <w:szCs w:val="21"/>
              </w:rPr>
              <w:br w:type="textWrapping"/>
            </w:r>
            <w:r>
              <w:rPr>
                <w:rFonts w:hint="eastAsia"/>
                <w:szCs w:val="21"/>
              </w:rPr>
              <w:br w:type="textWrapping"/>
            </w:r>
            <w:r>
              <w:rPr>
                <w:rFonts w:hint="eastAsia"/>
                <w:szCs w:val="21"/>
              </w:rPr>
              <w:t>　　　　　　　　　　　年　　月　　日</w:t>
            </w:r>
          </w:p>
        </w:tc>
      </w:tr>
      <w:tr>
        <w:tblPrEx>
          <w:tblCellMar>
            <w:top w:w="0" w:type="dxa"/>
            <w:left w:w="0" w:type="dxa"/>
            <w:bottom w:w="0" w:type="dxa"/>
            <w:right w:w="0" w:type="dxa"/>
          </w:tblCellMar>
        </w:tblPrEx>
        <w:trPr>
          <w:trHeight w:val="1230" w:hRule="atLeast"/>
        </w:trPr>
        <w:tc>
          <w:tcPr>
            <w:tcW w:w="4126"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4210"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CellMar>
            <w:top w:w="0" w:type="dxa"/>
            <w:left w:w="0" w:type="dxa"/>
            <w:bottom w:w="0" w:type="dxa"/>
            <w:right w:w="0" w:type="dxa"/>
          </w:tblCellMar>
        </w:tblPrEx>
        <w:trPr>
          <w:trHeight w:val="1722" w:hRule="atLeast"/>
        </w:trPr>
        <w:tc>
          <w:tcPr>
            <w:tcW w:w="4126"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4210"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CellMar>
            <w:top w:w="0" w:type="dxa"/>
            <w:left w:w="0" w:type="dxa"/>
            <w:bottom w:w="0" w:type="dxa"/>
            <w:right w:w="0" w:type="dxa"/>
          </w:tblCellMar>
        </w:tblPrEx>
        <w:trPr>
          <w:trHeight w:val="1362" w:hRule="atLeast"/>
        </w:trPr>
        <w:tc>
          <w:tcPr>
            <w:tcW w:w="8336" w:type="dxa"/>
            <w:gridSpan w:val="9"/>
            <w:tcBorders>
              <w:top w:val="single" w:color="auto" w:sz="4" w:space="0"/>
              <w:left w:val="nil"/>
              <w:bottom w:val="nil"/>
              <w:right w:val="nil"/>
            </w:tcBorders>
            <w:shd w:val="clear" w:color="auto" w:fill="auto"/>
            <w:tcMar>
              <w:top w:w="15" w:type="dxa"/>
              <w:left w:w="15" w:type="dxa"/>
              <w:bottom w:w="0" w:type="dxa"/>
              <w:right w:w="15" w:type="dxa"/>
            </w:tcMar>
            <w:vAlign w:val="center"/>
          </w:tcPr>
          <w:p>
            <w:pPr>
              <w:jc w:val="left"/>
              <w:rPr>
                <w:rFonts w:hint="eastAsia"/>
                <w:szCs w:val="21"/>
              </w:rPr>
            </w:pPr>
            <w:r>
              <w:rPr>
                <w:rFonts w:hint="eastAsia"/>
                <w:szCs w:val="21"/>
              </w:rPr>
              <w:t>说明：</w:t>
            </w:r>
            <w:r>
              <w:rPr>
                <w:rFonts w:ascii="Times New Roman" w:hAnsi="Times New Roman" w:cs="Times New Roman"/>
                <w:szCs w:val="21"/>
              </w:rPr>
              <w:t>1</w:t>
            </w:r>
            <w:r>
              <w:rPr>
                <w:rFonts w:hint="eastAsia"/>
                <w:szCs w:val="21"/>
              </w:rPr>
              <w:t>、此表用于片林、林带等有一定规模的伐区审批使用；</w:t>
            </w:r>
            <w:r>
              <w:rPr>
                <w:rFonts w:ascii="Times New Roman" w:hAnsi="Times New Roman" w:cs="Times New Roman"/>
                <w:szCs w:val="21"/>
              </w:rPr>
              <w:t>2</w:t>
            </w:r>
            <w:r>
              <w:rPr>
                <w:rFonts w:hint="eastAsia"/>
                <w:szCs w:val="21"/>
              </w:rPr>
              <w:t>、表中有关技术内容应由伐区设计人员或现场勘验人协助资源管理人员填写；</w:t>
            </w:r>
            <w:r>
              <w:rPr>
                <w:rFonts w:ascii="Times New Roman" w:hAnsi="Times New Roman" w:cs="Times New Roman"/>
                <w:szCs w:val="21"/>
              </w:rPr>
              <w:t>3</w:t>
            </w:r>
            <w:r>
              <w:rPr>
                <w:rFonts w:hint="eastAsia"/>
                <w:szCs w:val="21"/>
              </w:rPr>
              <w:t>、更新计划主要用于皆伐方式的伐区，更新期限应是采伐后的第一个造林季节；4、有林权证的除填林权证号以外，应附林权证复印件。无林权证或林权证注明不清楚的，须有村委出具盖章的林木权属证明；5、林带宽度指树冠投影宽度。</w:t>
            </w:r>
          </w:p>
        </w:tc>
      </w:tr>
      <w:tr>
        <w:tblPrEx>
          <w:tblCellMar>
            <w:top w:w="0" w:type="dxa"/>
            <w:left w:w="0" w:type="dxa"/>
            <w:bottom w:w="0" w:type="dxa"/>
            <w:right w:w="0" w:type="dxa"/>
          </w:tblCellMar>
        </w:tblPrEx>
        <w:trPr>
          <w:trHeight w:val="285" w:hRule="atLeast"/>
        </w:trPr>
        <w:tc>
          <w:tcPr>
            <w:tcW w:w="8336" w:type="dxa"/>
            <w:gridSpan w:val="9"/>
            <w:tcBorders>
              <w:top w:val="nil"/>
              <w:left w:val="nil"/>
              <w:bottom w:val="nil"/>
              <w:right w:val="nil"/>
            </w:tcBorders>
            <w:shd w:val="clear" w:color="auto" w:fill="auto"/>
            <w:noWrap/>
            <w:tcMar>
              <w:top w:w="15" w:type="dxa"/>
              <w:left w:w="15" w:type="dxa"/>
              <w:bottom w:w="0" w:type="dxa"/>
              <w:right w:w="15" w:type="dxa"/>
            </w:tcMar>
            <w:vAlign w:val="bottom"/>
          </w:tcPr>
          <w:p>
            <w:pPr>
              <w:jc w:val="right"/>
              <w:rPr>
                <w:rFonts w:ascii="宋体" w:hAnsi="宋体" w:eastAsia="宋体" w:cs="宋体"/>
                <w:szCs w:val="21"/>
              </w:rPr>
            </w:pPr>
            <w:r>
              <w:rPr>
                <w:rFonts w:hint="eastAsia"/>
                <w:szCs w:val="21"/>
              </w:rPr>
              <w:t>河南省林业局制</w:t>
            </w:r>
          </w:p>
        </w:tc>
      </w:tr>
    </w:tbl>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sz w:val="24"/>
          <w:szCs w:val="28"/>
        </w:rPr>
        <w:t xml:space="preserve"> </w:t>
      </w: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录A5</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spacing w:line="360" w:lineRule="auto"/>
        <w:jc w:val="center"/>
        <w:rPr>
          <w:rFonts w:hint="eastAsia" w:ascii="Times New Roman" w:hAnsi="Times New Roman" w:eastAsia="宋体" w:cs="Times New Roman"/>
          <w:b/>
          <w:color w:val="333333"/>
          <w:kern w:val="0"/>
          <w:sz w:val="24"/>
          <w:szCs w:val="28"/>
        </w:rPr>
      </w:pPr>
      <w:r>
        <w:rPr>
          <w:rFonts w:hint="eastAsia" w:ascii="Times New Roman" w:hAnsi="Times New Roman" w:eastAsia="宋体" w:cs="Times New Roman"/>
          <w:b/>
          <w:color w:val="333333"/>
          <w:kern w:val="0"/>
          <w:sz w:val="24"/>
          <w:szCs w:val="28"/>
        </w:rPr>
        <w:t>伐区简易调查设计表</w:t>
      </w:r>
    </w:p>
    <w:tbl>
      <w:tblPr>
        <w:tblStyle w:val="11"/>
        <w:tblW w:w="8620" w:type="dxa"/>
        <w:jc w:val="center"/>
        <w:tblLayout w:type="autofit"/>
        <w:tblCellMar>
          <w:top w:w="0" w:type="dxa"/>
          <w:left w:w="108" w:type="dxa"/>
          <w:bottom w:w="0" w:type="dxa"/>
          <w:right w:w="108" w:type="dxa"/>
        </w:tblCellMar>
      </w:tblPr>
      <w:tblGrid>
        <w:gridCol w:w="1500"/>
        <w:gridCol w:w="1668"/>
        <w:gridCol w:w="1537"/>
        <w:gridCol w:w="1309"/>
        <w:gridCol w:w="2606"/>
      </w:tblGrid>
      <w:tr>
        <w:tblPrEx>
          <w:tblCellMar>
            <w:top w:w="0" w:type="dxa"/>
            <w:left w:w="108" w:type="dxa"/>
            <w:bottom w:w="0" w:type="dxa"/>
            <w:right w:w="108" w:type="dxa"/>
          </w:tblCellMar>
        </w:tblPrEx>
        <w:trPr>
          <w:trHeight w:val="1146"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申请人住址：</w:t>
            </w:r>
            <w:r>
              <w:rPr>
                <w:rStyle w:val="34"/>
                <w:lang w:val="en-US" w:eastAsia="zh-CN" w:bidi="ar"/>
              </w:rPr>
              <w:t xml:space="preserve">           </w:t>
            </w:r>
            <w:r>
              <w:rPr>
                <w:rStyle w:val="35"/>
                <w:lang w:val="en-US" w:eastAsia="zh-CN" w:bidi="ar"/>
              </w:rPr>
              <w:t xml:space="preserve"> 乡(镇) </w:t>
            </w:r>
            <w:r>
              <w:rPr>
                <w:rStyle w:val="34"/>
                <w:lang w:val="en-US" w:eastAsia="zh-CN" w:bidi="ar"/>
              </w:rPr>
              <w:t xml:space="preserve">          </w:t>
            </w:r>
            <w:r>
              <w:rPr>
                <w:rStyle w:val="35"/>
                <w:lang w:val="en-US" w:eastAsia="zh-CN" w:bidi="ar"/>
              </w:rPr>
              <w:t xml:space="preserve"> 村(居委会)</w:t>
            </w:r>
            <w:r>
              <w:rPr>
                <w:rStyle w:val="35"/>
                <w:u w:val="single"/>
                <w:lang w:val="en-US" w:eastAsia="zh-CN" w:bidi="ar"/>
              </w:rPr>
              <w:t xml:space="preserve"> </w:t>
            </w:r>
            <w:r>
              <w:rPr>
                <w:rStyle w:val="35"/>
                <w:rFonts w:hint="eastAsia"/>
                <w:u w:val="single"/>
                <w:lang w:val="en-US" w:eastAsia="zh-CN" w:bidi="ar"/>
              </w:rPr>
              <w:t xml:space="preserve">     </w:t>
            </w:r>
            <w:r>
              <w:rPr>
                <w:rStyle w:val="34"/>
                <w:lang w:val="en-US" w:eastAsia="zh-CN" w:bidi="ar"/>
              </w:rPr>
              <w:t xml:space="preserve">      </w:t>
            </w:r>
            <w:r>
              <w:rPr>
                <w:rStyle w:val="35"/>
                <w:lang w:val="en-US" w:eastAsia="zh-CN" w:bidi="ar"/>
              </w:rPr>
              <w:t>组</w:t>
            </w:r>
            <w:r>
              <w:rPr>
                <w:rStyle w:val="35"/>
                <w:lang w:val="en-US" w:eastAsia="zh-CN" w:bidi="ar"/>
              </w:rPr>
              <w:br w:type="textWrapping"/>
            </w:r>
            <w:r>
              <w:rPr>
                <w:rStyle w:val="35"/>
                <w:lang w:val="en-US" w:eastAsia="zh-CN" w:bidi="ar"/>
              </w:rPr>
              <w:br w:type="textWrapping"/>
            </w:r>
            <w:r>
              <w:rPr>
                <w:rStyle w:val="35"/>
                <w:lang w:val="en-US" w:eastAsia="zh-CN" w:bidi="ar"/>
              </w:rPr>
              <w:t>林权证号</w:t>
            </w:r>
            <w:r>
              <w:rPr>
                <w:rStyle w:val="34"/>
                <w:lang w:val="en-US" w:eastAsia="zh-CN" w:bidi="ar"/>
              </w:rPr>
              <w:t xml:space="preserve"> ：                                        </w:t>
            </w:r>
            <w:r>
              <w:rPr>
                <w:rStyle w:val="35"/>
                <w:lang w:val="en-US" w:eastAsia="zh-CN" w:bidi="ar"/>
              </w:rPr>
              <w:t>权属</w:t>
            </w:r>
            <w:r>
              <w:rPr>
                <w:rStyle w:val="34"/>
                <w:lang w:val="en-US" w:eastAsia="zh-CN" w:bidi="ar"/>
              </w:rPr>
              <w:t xml:space="preserve">                            </w:t>
            </w:r>
          </w:p>
        </w:tc>
      </w:tr>
      <w:tr>
        <w:tblPrEx>
          <w:tblCellMar>
            <w:top w:w="0" w:type="dxa"/>
            <w:left w:w="108" w:type="dxa"/>
            <w:bottom w:w="0" w:type="dxa"/>
            <w:right w:w="108" w:type="dxa"/>
          </w:tblCellMar>
        </w:tblPrEx>
        <w:trPr>
          <w:trHeight w:val="822"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采伐地位置：</w:t>
            </w:r>
            <w:r>
              <w:rPr>
                <w:rStyle w:val="34"/>
                <w:lang w:val="en-US" w:eastAsia="zh-CN" w:bidi="ar"/>
              </w:rPr>
              <w:t xml:space="preserve">          乡</w:t>
            </w:r>
            <w:r>
              <w:rPr>
                <w:rStyle w:val="35"/>
                <w:lang w:val="en-US" w:eastAsia="zh-CN" w:bidi="ar"/>
              </w:rPr>
              <w:t xml:space="preserve">镇 </w:t>
            </w:r>
            <w:r>
              <w:rPr>
                <w:rStyle w:val="34"/>
                <w:lang w:val="en-US" w:eastAsia="zh-CN" w:bidi="ar"/>
              </w:rPr>
              <w:t xml:space="preserve">        </w:t>
            </w:r>
            <w:r>
              <w:rPr>
                <w:rStyle w:val="35"/>
                <w:lang w:val="en-US" w:eastAsia="zh-CN" w:bidi="ar"/>
              </w:rPr>
              <w:t>村（林班）</w:t>
            </w:r>
            <w:r>
              <w:rPr>
                <w:rStyle w:val="34"/>
                <w:lang w:val="en-US" w:eastAsia="zh-CN" w:bidi="ar"/>
              </w:rPr>
              <w:t xml:space="preserve">        </w:t>
            </w:r>
            <w:r>
              <w:rPr>
                <w:rStyle w:val="35"/>
                <w:lang w:val="en-US" w:eastAsia="zh-CN" w:bidi="ar"/>
              </w:rPr>
              <w:t>小班   小地名</w:t>
            </w:r>
            <w:r>
              <w:rPr>
                <w:rStyle w:val="34"/>
                <w:lang w:val="en-US" w:eastAsia="zh-CN" w:bidi="ar"/>
              </w:rPr>
              <w:t xml:space="preserve">        </w:t>
            </w:r>
            <w:r>
              <w:rPr>
                <w:rStyle w:val="34"/>
                <w:rFonts w:hint="eastAsia"/>
                <w:lang w:val="en-US" w:eastAsia="zh-CN" w:bidi="ar"/>
              </w:rPr>
              <w:t xml:space="preserve">   </w:t>
            </w:r>
            <w:r>
              <w:rPr>
                <w:rStyle w:val="34"/>
                <w:lang w:val="en-US" w:eastAsia="zh-CN" w:bidi="ar"/>
              </w:rPr>
              <w:t xml:space="preserve">  </w:t>
            </w:r>
          </w:p>
        </w:tc>
      </w:tr>
      <w:tr>
        <w:tblPrEx>
          <w:tblCellMar>
            <w:top w:w="0" w:type="dxa"/>
            <w:left w:w="108" w:type="dxa"/>
            <w:bottom w:w="0" w:type="dxa"/>
            <w:right w:w="108" w:type="dxa"/>
          </w:tblCellMar>
        </w:tblPrEx>
        <w:trPr>
          <w:trHeight w:val="468"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四至：东</w:t>
            </w:r>
            <w:r>
              <w:rPr>
                <w:rStyle w:val="34"/>
                <w:lang w:val="en-US" w:eastAsia="zh-CN" w:bidi="ar"/>
              </w:rPr>
              <w:t xml:space="preserve">                 </w:t>
            </w:r>
            <w:r>
              <w:rPr>
                <w:rStyle w:val="35"/>
                <w:lang w:val="en-US" w:eastAsia="zh-CN" w:bidi="ar"/>
              </w:rPr>
              <w:t>南</w:t>
            </w:r>
            <w:r>
              <w:rPr>
                <w:rStyle w:val="34"/>
                <w:lang w:val="en-US" w:eastAsia="zh-CN" w:bidi="ar"/>
              </w:rPr>
              <w:t xml:space="preserve">                 </w:t>
            </w:r>
            <w:r>
              <w:rPr>
                <w:rStyle w:val="35"/>
                <w:lang w:val="en-US" w:eastAsia="zh-CN" w:bidi="ar"/>
              </w:rPr>
              <w:t>西</w:t>
            </w:r>
            <w:r>
              <w:rPr>
                <w:rStyle w:val="34"/>
                <w:lang w:val="en-US" w:eastAsia="zh-CN" w:bidi="ar"/>
              </w:rPr>
              <w:t xml:space="preserve">                 </w:t>
            </w:r>
            <w:r>
              <w:rPr>
                <w:rStyle w:val="35"/>
                <w:lang w:val="en-US" w:eastAsia="zh-CN" w:bidi="ar"/>
              </w:rPr>
              <w:t>北</w:t>
            </w:r>
            <w:r>
              <w:rPr>
                <w:rStyle w:val="34"/>
                <w:lang w:val="en-US" w:eastAsia="zh-CN" w:bidi="ar"/>
              </w:rPr>
              <w:t xml:space="preserve">                </w:t>
            </w:r>
          </w:p>
        </w:tc>
      </w:tr>
      <w:tr>
        <w:tblPrEx>
          <w:tblCellMar>
            <w:top w:w="0" w:type="dxa"/>
            <w:left w:w="108" w:type="dxa"/>
            <w:bottom w:w="0" w:type="dxa"/>
            <w:right w:w="108" w:type="dxa"/>
          </w:tblCellMar>
        </w:tblPrEx>
        <w:trPr>
          <w:trHeight w:val="578"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林分起源：</w:t>
            </w:r>
            <w:r>
              <w:rPr>
                <w:rStyle w:val="34"/>
                <w:lang w:val="en-US" w:eastAsia="zh-CN" w:bidi="ar"/>
              </w:rPr>
              <w:t xml:space="preserve">                 </w:t>
            </w:r>
            <w:r>
              <w:rPr>
                <w:rStyle w:val="35"/>
                <w:lang w:val="en-US" w:eastAsia="zh-CN" w:bidi="ar"/>
              </w:rPr>
              <w:t>生长情况描述</w:t>
            </w:r>
            <w:r>
              <w:rPr>
                <w:rStyle w:val="34"/>
                <w:lang w:val="en-US" w:eastAsia="zh-CN" w:bidi="ar"/>
              </w:rPr>
              <w:t xml:space="preserve"> ：                                   </w:t>
            </w:r>
          </w:p>
        </w:tc>
      </w:tr>
      <w:tr>
        <w:tblPrEx>
          <w:tblCellMar>
            <w:top w:w="0" w:type="dxa"/>
            <w:left w:w="108" w:type="dxa"/>
            <w:bottom w:w="0" w:type="dxa"/>
            <w:right w:w="108" w:type="dxa"/>
          </w:tblCellMar>
        </w:tblPrEx>
        <w:trPr>
          <w:trHeight w:val="578"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林种</w:t>
            </w:r>
            <w:r>
              <w:rPr>
                <w:rStyle w:val="34"/>
                <w:lang w:val="en-US" w:eastAsia="zh-CN" w:bidi="ar"/>
              </w:rPr>
              <w:t xml:space="preserve">                 </w:t>
            </w:r>
            <w:r>
              <w:rPr>
                <w:rStyle w:val="35"/>
                <w:lang w:val="en-US" w:eastAsia="zh-CN" w:bidi="ar"/>
              </w:rPr>
              <w:t>优势树种</w:t>
            </w:r>
            <w:r>
              <w:rPr>
                <w:rStyle w:val="34"/>
                <w:lang w:val="en-US" w:eastAsia="zh-CN" w:bidi="ar"/>
              </w:rPr>
              <w:t xml:space="preserve">                 </w:t>
            </w:r>
            <w:r>
              <w:rPr>
                <w:rStyle w:val="35"/>
                <w:lang w:val="en-US" w:eastAsia="zh-CN" w:bidi="ar"/>
              </w:rPr>
              <w:t>龄组</w:t>
            </w:r>
            <w:r>
              <w:rPr>
                <w:rStyle w:val="34"/>
                <w:lang w:val="en-US" w:eastAsia="zh-CN" w:bidi="ar"/>
              </w:rPr>
              <w:t xml:space="preserve">           </w:t>
            </w:r>
          </w:p>
        </w:tc>
      </w:tr>
      <w:tr>
        <w:trPr>
          <w:trHeight w:val="578"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采伐面积</w:t>
            </w:r>
            <w:r>
              <w:rPr>
                <w:rStyle w:val="34"/>
                <w:lang w:val="en-US" w:eastAsia="zh-CN" w:bidi="ar"/>
              </w:rPr>
              <w:t xml:space="preserve">            </w:t>
            </w:r>
            <w:r>
              <w:rPr>
                <w:rStyle w:val="35"/>
                <w:rFonts w:hint="eastAsia"/>
                <w:lang w:val="en-US" w:eastAsia="zh-CN" w:bidi="ar"/>
              </w:rPr>
              <w:t xml:space="preserve">公顷  </w:t>
            </w:r>
            <w:r>
              <w:rPr>
                <w:rStyle w:val="35"/>
                <w:lang w:val="en-US" w:eastAsia="zh-CN" w:bidi="ar"/>
              </w:rPr>
              <w:t xml:space="preserve"> 采伐类型</w:t>
            </w:r>
            <w:r>
              <w:rPr>
                <w:rStyle w:val="34"/>
                <w:lang w:val="en-US" w:eastAsia="zh-CN" w:bidi="ar"/>
              </w:rPr>
              <w:t xml:space="preserve">             </w:t>
            </w:r>
            <w:r>
              <w:rPr>
                <w:rStyle w:val="35"/>
                <w:lang w:val="en-US" w:eastAsia="zh-CN" w:bidi="ar"/>
              </w:rPr>
              <w:t>采伐方式</w:t>
            </w:r>
            <w:r>
              <w:rPr>
                <w:rStyle w:val="34"/>
                <w:lang w:val="en-US" w:eastAsia="zh-CN" w:bidi="ar"/>
              </w:rPr>
              <w:t xml:space="preserve">            </w:t>
            </w:r>
          </w:p>
        </w:tc>
      </w:tr>
      <w:tr>
        <w:trPr>
          <w:trHeight w:val="979" w:hRule="atLeast"/>
          <w:jc w:val="center"/>
        </w:trPr>
        <w:tc>
          <w:tcPr>
            <w:tcW w:w="8620" w:type="dxa"/>
            <w:gridSpan w:val="5"/>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(需要时填写)更新树种</w:t>
            </w:r>
            <w:r>
              <w:rPr>
                <w:rStyle w:val="34"/>
                <w:lang w:val="en-US" w:eastAsia="zh-CN" w:bidi="ar"/>
              </w:rPr>
              <w:t xml:space="preserve">               </w:t>
            </w:r>
            <w:r>
              <w:rPr>
                <w:rStyle w:val="35"/>
                <w:lang w:val="en-US" w:eastAsia="zh-CN" w:bidi="ar"/>
              </w:rPr>
              <w:t xml:space="preserve">更新类型 </w:t>
            </w:r>
            <w:r>
              <w:rPr>
                <w:rStyle w:val="34"/>
                <w:lang w:val="en-US" w:eastAsia="zh-CN" w:bidi="ar"/>
              </w:rPr>
              <w:t xml:space="preserve">                  </w:t>
            </w:r>
            <w:r>
              <w:rPr>
                <w:rStyle w:val="35"/>
                <w:lang w:val="en-US" w:eastAsia="zh-CN" w:bidi="ar"/>
              </w:rPr>
              <w:t>更新时间</w:t>
            </w:r>
            <w:r>
              <w:rPr>
                <w:rStyle w:val="34"/>
                <w:lang w:val="en-US" w:eastAsia="zh-CN" w:bidi="ar"/>
              </w:rPr>
              <w:t xml:space="preserve">                       </w:t>
            </w:r>
          </w:p>
        </w:tc>
      </w:tr>
      <w:tr>
        <w:tblPrEx>
          <w:tblCellMar>
            <w:top w:w="0" w:type="dxa"/>
            <w:left w:w="108" w:type="dxa"/>
            <w:bottom w:w="0" w:type="dxa"/>
            <w:right w:w="108" w:type="dxa"/>
          </w:tblCellMar>
        </w:tblPrEx>
        <w:trPr>
          <w:trHeight w:val="480" w:hRule="atLeast"/>
          <w:jc w:val="center"/>
        </w:trPr>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树种</w:t>
            </w:r>
          </w:p>
        </w:tc>
        <w:tc>
          <w:tcPr>
            <w:tcW w:w="16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平均胸径</w:t>
            </w:r>
            <w:r>
              <w:rPr>
                <w:rStyle w:val="36"/>
                <w:rFonts w:eastAsia="宋体"/>
                <w:lang w:val="en-US" w:eastAsia="zh-CN" w:bidi="ar"/>
              </w:rPr>
              <w:t>cm</w:t>
            </w:r>
          </w:p>
        </w:tc>
        <w:tc>
          <w:tcPr>
            <w:tcW w:w="15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平均高</w:t>
            </w:r>
            <w:r>
              <w:rPr>
                <w:rStyle w:val="36"/>
                <w:rFonts w:eastAsia="宋体"/>
                <w:lang w:val="en-US" w:eastAsia="zh-CN" w:bidi="ar"/>
              </w:rPr>
              <w:t>m</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采伐株数</w:t>
            </w:r>
          </w:p>
        </w:tc>
        <w:tc>
          <w:tcPr>
            <w:tcW w:w="26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采伐蓄积（立方米）</w:t>
            </w:r>
          </w:p>
        </w:tc>
      </w:tr>
      <w:tr>
        <w:trPr>
          <w:trHeight w:val="480" w:hRule="atLeast"/>
          <w:jc w:val="center"/>
        </w:trPr>
        <w:tc>
          <w:tcPr>
            <w:tcW w:w="1500"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ascii="宋体" w:hAnsi="宋体" w:eastAsia="宋体" w:cs="宋体"/>
                <w:kern w:val="0"/>
                <w:szCs w:val="21"/>
              </w:rPr>
            </w:pPr>
          </w:p>
        </w:tc>
        <w:tc>
          <w:tcPr>
            <w:tcW w:w="1668"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宋体" w:cs="Times New Roman"/>
                <w:kern w:val="0"/>
                <w:szCs w:val="21"/>
              </w:rPr>
            </w:pPr>
          </w:p>
        </w:tc>
        <w:tc>
          <w:tcPr>
            <w:tcW w:w="1537"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1309"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2606"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80" w:hRule="atLeast"/>
          <w:jc w:val="center"/>
        </w:trPr>
        <w:tc>
          <w:tcPr>
            <w:tcW w:w="1500"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eastAsia="宋体" w:cs="宋体"/>
                <w:kern w:val="0"/>
                <w:szCs w:val="21"/>
              </w:rPr>
            </w:pPr>
          </w:p>
        </w:tc>
        <w:tc>
          <w:tcPr>
            <w:tcW w:w="1668"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宋体" w:cs="Times New Roman"/>
                <w:kern w:val="0"/>
                <w:szCs w:val="21"/>
              </w:rPr>
            </w:pPr>
          </w:p>
        </w:tc>
        <w:tc>
          <w:tcPr>
            <w:tcW w:w="1537"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1309"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2606"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r>
      <w:tr>
        <w:trPr>
          <w:trHeight w:val="480" w:hRule="atLeast"/>
          <w:jc w:val="center"/>
        </w:trPr>
        <w:tc>
          <w:tcPr>
            <w:tcW w:w="15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合计</w:t>
            </w:r>
          </w:p>
        </w:tc>
        <w:tc>
          <w:tcPr>
            <w:tcW w:w="1668"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宋体" w:cs="Times New Roman"/>
                <w:kern w:val="0"/>
                <w:szCs w:val="21"/>
              </w:rPr>
            </w:pPr>
          </w:p>
        </w:tc>
        <w:tc>
          <w:tcPr>
            <w:tcW w:w="1537"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1309"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c>
          <w:tcPr>
            <w:tcW w:w="2606" w:type="dxa"/>
            <w:tcBorders>
              <w:top w:val="nil"/>
              <w:left w:val="nil"/>
              <w:bottom w:val="single" w:color="auto" w:sz="4" w:space="0"/>
              <w:right w:val="single" w:color="auto" w:sz="4" w:space="0"/>
            </w:tcBorders>
            <w:shd w:val="clear" w:color="auto" w:fill="auto"/>
            <w:vAlign w:val="top"/>
          </w:tcPr>
          <w:p>
            <w:pPr>
              <w:jc w:val="both"/>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765" w:hRule="atLeast"/>
          <w:jc w:val="center"/>
        </w:trPr>
        <w:tc>
          <w:tcPr>
            <w:tcW w:w="862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ascii="宋体" w:hAnsi="宋体" w:eastAsia="宋体" w:cs="宋体"/>
                <w:kern w:val="0"/>
                <w:szCs w:val="21"/>
              </w:rPr>
            </w:pPr>
            <w:r>
              <w:rPr>
                <w:rFonts w:hint="eastAsia" w:ascii="宋体" w:hAnsi="宋体" w:eastAsia="宋体" w:cs="宋体"/>
                <w:i w:val="0"/>
                <w:color w:val="000000"/>
                <w:kern w:val="0"/>
                <w:sz w:val="21"/>
                <w:szCs w:val="21"/>
                <w:u w:val="none"/>
                <w:lang w:val="en-US" w:eastAsia="zh-CN" w:bidi="ar"/>
              </w:rPr>
              <w:t>其他情况说明（如采伐</w:t>
            </w:r>
            <w:bookmarkStart w:id="12" w:name="_GoBack"/>
            <w:bookmarkEnd w:id="12"/>
            <w:r>
              <w:rPr>
                <w:rFonts w:hint="eastAsia" w:ascii="宋体" w:hAnsi="宋体" w:eastAsia="宋体" w:cs="宋体"/>
                <w:i w:val="0"/>
                <w:color w:val="000000"/>
                <w:kern w:val="0"/>
                <w:sz w:val="21"/>
                <w:szCs w:val="21"/>
                <w:u w:val="none"/>
                <w:lang w:val="en-US" w:eastAsia="zh-CN" w:bidi="ar"/>
              </w:rPr>
              <w:t>原因）：</w:t>
            </w:r>
          </w:p>
        </w:tc>
      </w:tr>
      <w:tr>
        <w:tblPrEx>
          <w:tblCellMar>
            <w:top w:w="0" w:type="dxa"/>
            <w:left w:w="108" w:type="dxa"/>
            <w:bottom w:w="0" w:type="dxa"/>
            <w:right w:w="108" w:type="dxa"/>
          </w:tblCellMar>
        </w:tblPrEx>
        <w:trPr>
          <w:trHeight w:val="840" w:hRule="atLeast"/>
          <w:jc w:val="center"/>
        </w:trPr>
        <w:tc>
          <w:tcPr>
            <w:tcW w:w="862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kern w:val="0"/>
                <w:szCs w:val="21"/>
              </w:rPr>
            </w:pPr>
            <w:r>
              <w:rPr>
                <w:rFonts w:hint="eastAsia" w:ascii="宋体" w:hAnsi="宋体" w:eastAsia="宋体" w:cs="宋体"/>
                <w:b/>
                <w:i w:val="0"/>
                <w:color w:val="000000"/>
                <w:kern w:val="0"/>
                <w:sz w:val="21"/>
                <w:szCs w:val="21"/>
                <w:u w:val="none"/>
                <w:lang w:val="en-US" w:eastAsia="zh-CN" w:bidi="ar"/>
              </w:rPr>
              <w:t>申请人承诺</w:t>
            </w:r>
            <w:r>
              <w:rPr>
                <w:rStyle w:val="35"/>
                <w:lang w:val="en-US" w:eastAsia="zh-CN" w:bidi="ar"/>
              </w:rPr>
              <w:t>：本人保证所申请采伐林木的地点、面积、树种、株数、胸径、蓄积是真实的，愿意承担信息不实所产生的一切法律后果。</w:t>
            </w:r>
            <w:r>
              <w:rPr>
                <w:rStyle w:val="35"/>
                <w:lang w:val="en-US" w:eastAsia="zh-CN" w:bidi="ar"/>
              </w:rPr>
              <w:br w:type="textWrapping"/>
            </w:r>
            <w:r>
              <w:rPr>
                <w:rStyle w:val="35"/>
                <w:lang w:val="en-US" w:eastAsia="zh-CN" w:bidi="ar"/>
              </w:rPr>
              <w:t xml:space="preserve">                                            </w:t>
            </w:r>
            <w:r>
              <w:rPr>
                <w:rStyle w:val="35"/>
                <w:lang w:val="en-US" w:eastAsia="zh-CN" w:bidi="ar"/>
              </w:rPr>
              <w:br w:type="textWrapping"/>
            </w:r>
            <w:r>
              <w:rPr>
                <w:rStyle w:val="35"/>
                <w:lang w:val="en-US" w:eastAsia="zh-CN" w:bidi="ar"/>
              </w:rPr>
              <w:t xml:space="preserve"> 申请人</w:t>
            </w:r>
            <w:r>
              <w:rPr>
                <w:rStyle w:val="35"/>
                <w:rFonts w:hint="eastAsia"/>
                <w:lang w:val="en-US" w:eastAsia="zh-CN" w:bidi="ar"/>
              </w:rPr>
              <w:t>签字</w:t>
            </w:r>
            <w:r>
              <w:rPr>
                <w:rStyle w:val="35"/>
                <w:lang w:val="en-US" w:eastAsia="zh-CN" w:bidi="ar"/>
              </w:rPr>
              <w:t>：</w:t>
            </w:r>
            <w:r>
              <w:rPr>
                <w:rStyle w:val="34"/>
                <w:lang w:val="en-US" w:eastAsia="zh-CN" w:bidi="ar"/>
              </w:rPr>
              <w:t xml:space="preserve">                   </w:t>
            </w:r>
            <w:r>
              <w:rPr>
                <w:rStyle w:val="34"/>
                <w:rFonts w:hint="eastAsia"/>
                <w:u w:val="none"/>
                <w:lang w:val="en-US" w:eastAsia="zh-CN" w:bidi="ar"/>
              </w:rPr>
              <w:t>申请人身份证号：</w:t>
            </w:r>
            <w:r>
              <w:rPr>
                <w:rStyle w:val="34"/>
                <w:rFonts w:hint="eastAsia"/>
                <w:lang w:val="en-US" w:eastAsia="zh-CN" w:bidi="ar"/>
              </w:rPr>
              <w:t xml:space="preserve">                                   </w:t>
            </w:r>
            <w:r>
              <w:rPr>
                <w:rStyle w:val="35"/>
                <w:lang w:val="en-US" w:eastAsia="zh-CN" w:bidi="ar"/>
              </w:rPr>
              <w:br w:type="textWrapping"/>
            </w:r>
            <w:r>
              <w:rPr>
                <w:rStyle w:val="35"/>
                <w:lang w:val="en-US" w:eastAsia="zh-CN" w:bidi="ar"/>
              </w:rPr>
              <w:t xml:space="preserve">                                        </w:t>
            </w:r>
            <w:r>
              <w:rPr>
                <w:rStyle w:val="35"/>
                <w:lang w:val="en-US" w:eastAsia="zh-CN" w:bidi="ar"/>
              </w:rPr>
              <w:br w:type="textWrapping"/>
            </w:r>
            <w:r>
              <w:rPr>
                <w:rStyle w:val="35"/>
                <w:lang w:val="en-US" w:eastAsia="zh-CN" w:bidi="ar"/>
              </w:rPr>
              <w:t xml:space="preserve">                                                                               </w:t>
            </w:r>
            <w:r>
              <w:rPr>
                <w:rStyle w:val="35"/>
                <w:lang w:val="en-US" w:eastAsia="zh-CN" w:bidi="ar"/>
              </w:rPr>
              <w:br w:type="textWrapping"/>
            </w:r>
            <w:r>
              <w:rPr>
                <w:rStyle w:val="35"/>
                <w:lang w:val="en-US" w:eastAsia="zh-CN" w:bidi="ar"/>
              </w:rPr>
              <w:t xml:space="preserve">                                        电话：</w:t>
            </w:r>
            <w:r>
              <w:rPr>
                <w:rStyle w:val="34"/>
                <w:lang w:val="en-US" w:eastAsia="zh-CN" w:bidi="ar"/>
              </w:rPr>
              <w:t xml:space="preserve">                              </w:t>
            </w:r>
          </w:p>
        </w:tc>
      </w:tr>
      <w:tr>
        <w:tblPrEx>
          <w:tblCellMar>
            <w:top w:w="0" w:type="dxa"/>
            <w:left w:w="108" w:type="dxa"/>
            <w:bottom w:w="0" w:type="dxa"/>
            <w:right w:w="108" w:type="dxa"/>
          </w:tblCellMar>
        </w:tblPrEx>
        <w:trPr>
          <w:trHeight w:val="994" w:hRule="atLeast"/>
          <w:jc w:val="center"/>
        </w:trPr>
        <w:tc>
          <w:tcPr>
            <w:tcW w:w="8620"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Cs w:val="21"/>
              </w:rPr>
            </w:pPr>
            <w:r>
              <w:rPr>
                <w:rFonts w:hint="eastAsia" w:ascii="宋体" w:hAnsi="宋体" w:eastAsia="宋体" w:cs="宋体"/>
                <w:i w:val="0"/>
                <w:color w:val="000000"/>
                <w:kern w:val="0"/>
                <w:sz w:val="24"/>
                <w:szCs w:val="24"/>
                <w:u w:val="none"/>
                <w:lang w:val="en-US" w:eastAsia="zh-CN" w:bidi="ar"/>
              </w:rPr>
              <w:t>注：本表适用于采伐面积小于0.1333公顷或采伐蓄积15立方米以下的采伐项目。由采伐申请人填写，或由县林业主管部门指导填写，也可由乡镇林业站协助填写。</w:t>
            </w:r>
          </w:p>
        </w:tc>
      </w:tr>
      <w:tr>
        <w:tblPrEx>
          <w:tblCellMar>
            <w:top w:w="0" w:type="dxa"/>
            <w:left w:w="108" w:type="dxa"/>
            <w:bottom w:w="0" w:type="dxa"/>
            <w:right w:w="108" w:type="dxa"/>
          </w:tblCellMar>
        </w:tblPrEx>
        <w:trPr>
          <w:trHeight w:val="285" w:hRule="atLeast"/>
          <w:jc w:val="center"/>
        </w:trPr>
        <w:tc>
          <w:tcPr>
            <w:tcW w:w="3168" w:type="dxa"/>
            <w:gridSpan w:val="2"/>
            <w:tcBorders>
              <w:top w:val="nil"/>
              <w:left w:val="nil"/>
              <w:bottom w:val="nil"/>
              <w:right w:val="nil"/>
            </w:tcBorders>
            <w:shd w:val="clear" w:color="auto" w:fill="auto"/>
            <w:noWrap/>
            <w:vAlign w:val="bottom"/>
          </w:tcPr>
          <w:p>
            <w:pPr>
              <w:rPr>
                <w:rFonts w:hint="eastAsia" w:ascii="宋体" w:hAnsi="宋体" w:eastAsia="宋体" w:cs="宋体"/>
                <w:kern w:val="0"/>
                <w:szCs w:val="21"/>
              </w:rPr>
            </w:pPr>
            <w:r>
              <w:rPr>
                <w:rFonts w:hint="eastAsia" w:ascii="宋体" w:hAnsi="宋体" w:eastAsia="宋体" w:cs="宋体"/>
                <w:i w:val="0"/>
                <w:color w:val="000000"/>
                <w:kern w:val="0"/>
                <w:sz w:val="24"/>
                <w:szCs w:val="24"/>
                <w:u w:val="none"/>
                <w:lang w:val="en-US" w:eastAsia="zh-CN" w:bidi="ar"/>
              </w:rPr>
              <w:t>调查填写人：</w:t>
            </w:r>
          </w:p>
        </w:tc>
        <w:tc>
          <w:tcPr>
            <w:tcW w:w="1537" w:type="dxa"/>
            <w:tcBorders>
              <w:top w:val="nil"/>
              <w:left w:val="nil"/>
              <w:bottom w:val="nil"/>
              <w:right w:val="nil"/>
            </w:tcBorders>
            <w:shd w:val="clear" w:color="auto" w:fill="auto"/>
            <w:noWrap/>
            <w:vAlign w:val="bottom"/>
          </w:tcPr>
          <w:p>
            <w:pPr>
              <w:rPr>
                <w:rFonts w:ascii="宋体" w:hAnsi="宋体" w:eastAsia="宋体" w:cs="宋体"/>
                <w:kern w:val="0"/>
                <w:szCs w:val="21"/>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kern w:val="0"/>
                <w:szCs w:val="21"/>
              </w:rPr>
            </w:pPr>
            <w:r>
              <w:rPr>
                <w:rFonts w:hint="eastAsia" w:ascii="宋体" w:hAnsi="宋体" w:eastAsia="宋体" w:cs="宋体"/>
                <w:i w:val="0"/>
                <w:color w:val="000000"/>
                <w:kern w:val="0"/>
                <w:sz w:val="24"/>
                <w:szCs w:val="24"/>
                <w:u w:val="none"/>
                <w:lang w:val="en-US" w:eastAsia="zh-CN" w:bidi="ar"/>
              </w:rPr>
              <w:t>时间：</w:t>
            </w:r>
          </w:p>
        </w:tc>
        <w:tc>
          <w:tcPr>
            <w:tcW w:w="2606" w:type="dxa"/>
            <w:tcBorders>
              <w:top w:val="nil"/>
              <w:left w:val="nil"/>
              <w:bottom w:val="nil"/>
              <w:right w:val="nil"/>
            </w:tcBorders>
            <w:shd w:val="clear" w:color="auto" w:fill="auto"/>
            <w:noWrap/>
            <w:vAlign w:val="bottom"/>
          </w:tcPr>
          <w:p>
            <w:pPr>
              <w:rPr>
                <w:rFonts w:hint="default" w:eastAsia="宋体"/>
                <w:lang w:val="en-US" w:eastAsia="zh-CN"/>
              </w:rPr>
            </w:pPr>
            <w:r>
              <w:rPr>
                <w:rFonts w:hint="eastAsia"/>
                <w:lang w:val="en-US" w:eastAsia="zh-CN"/>
              </w:rPr>
              <w:t xml:space="preserve">        年   月   日</w:t>
            </w:r>
          </w:p>
        </w:tc>
      </w:tr>
    </w:tbl>
    <w:p>
      <w:pPr>
        <w:spacing w:line="360" w:lineRule="auto"/>
        <w:jc w:val="center"/>
        <w:rPr>
          <w:rFonts w:hint="eastAsia" w:ascii="Times New Roman" w:hAnsi="Times New Roman" w:eastAsia="宋体" w:cs="Times New Roman"/>
          <w:b/>
          <w:color w:val="333333"/>
          <w:kern w:val="0"/>
          <w:sz w:val="24"/>
          <w:szCs w:val="28"/>
        </w:rPr>
      </w:pP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sz w:val="24"/>
          <w:szCs w:val="28"/>
        </w:rPr>
        <w:br w:type="page"/>
      </w:r>
      <w:r>
        <w:rPr>
          <w:rFonts w:ascii="Times New Roman" w:hAnsi="Times New Roman" w:eastAsia="宋体" w:cs="Times New Roman"/>
          <w:b/>
          <w:color w:val="333333"/>
          <w:kern w:val="0"/>
          <w:sz w:val="24"/>
          <w:szCs w:val="28"/>
        </w:rPr>
        <w:t xml:space="preserve"> </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w:t>
      </w:r>
      <w:r>
        <w:rPr>
          <w:rFonts w:hint="eastAsia" w:ascii="Times New Roman" w:hAnsi="Times New Roman" w:eastAsia="宋体" w:cs="Times New Roman"/>
          <w:b/>
          <w:color w:val="333333"/>
          <w:kern w:val="0"/>
          <w:sz w:val="24"/>
          <w:szCs w:val="28"/>
        </w:rPr>
        <w:t>B</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 xml:space="preserve">劳动保护服装使用指南表 </w:t>
      </w:r>
    </w:p>
    <w:p>
      <w:pPr>
        <w:spacing w:line="360" w:lineRule="auto"/>
        <w:jc w:val="center"/>
        <w:rPr>
          <w:rFonts w:ascii="Times New Roman" w:eastAsia="Times New Roman"/>
          <w:sz w:val="20"/>
        </w:rPr>
      </w:pPr>
    </w:p>
    <w:tbl>
      <w:tblPr>
        <w:tblStyle w:val="11"/>
        <w:tblW w:w="10393" w:type="dxa"/>
        <w:jc w:val="center"/>
        <w:tblLayout w:type="autofit"/>
        <w:tblCellMar>
          <w:top w:w="0" w:type="dxa"/>
          <w:left w:w="108" w:type="dxa"/>
          <w:bottom w:w="0" w:type="dxa"/>
          <w:right w:w="108" w:type="dxa"/>
        </w:tblCellMar>
      </w:tblPr>
      <w:tblGrid>
        <w:gridCol w:w="457"/>
        <w:gridCol w:w="1314"/>
        <w:gridCol w:w="1053"/>
        <w:gridCol w:w="1024"/>
        <w:gridCol w:w="1254"/>
        <w:gridCol w:w="1232"/>
        <w:gridCol w:w="774"/>
        <w:gridCol w:w="891"/>
        <w:gridCol w:w="810"/>
        <w:gridCol w:w="800"/>
        <w:gridCol w:w="784"/>
      </w:tblGrid>
      <w:tr>
        <w:tblPrEx>
          <w:tblCellMar>
            <w:top w:w="0" w:type="dxa"/>
            <w:left w:w="108" w:type="dxa"/>
            <w:bottom w:w="0" w:type="dxa"/>
            <w:right w:w="108" w:type="dxa"/>
          </w:tblCellMar>
        </w:tblPrEx>
        <w:trPr>
          <w:trHeight w:val="432" w:hRule="atLeast"/>
          <w:jc w:val="center"/>
        </w:trPr>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保护部位</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脚</w:t>
            </w:r>
          </w:p>
        </w:tc>
        <w:tc>
          <w:tcPr>
            <w:tcW w:w="10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腿</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躯干四肢</w:t>
            </w:r>
          </w:p>
        </w:tc>
        <w:tc>
          <w:tcPr>
            <w:tcW w:w="12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躯干四肢</w:t>
            </w:r>
          </w:p>
        </w:tc>
        <w:tc>
          <w:tcPr>
            <w:tcW w:w="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手</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头</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眼睛</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面部</w:t>
            </w:r>
          </w:p>
        </w:tc>
        <w:tc>
          <w:tcPr>
            <w:tcW w:w="7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耳朵</w:t>
            </w:r>
          </w:p>
        </w:tc>
      </w:tr>
      <w:tr>
        <w:tblPrEx>
          <w:tblCellMar>
            <w:top w:w="0" w:type="dxa"/>
            <w:left w:w="108" w:type="dxa"/>
            <w:bottom w:w="0" w:type="dxa"/>
            <w:right w:w="108" w:type="dxa"/>
          </w:tblCellMar>
        </w:tblPrEx>
        <w:trPr>
          <w:trHeight w:val="456" w:hRule="atLeast"/>
          <w:jc w:val="center"/>
        </w:trPr>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相应设备</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安全靴或鞋</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安全裤</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紧身服</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高对比度服装</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手套</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安全头盔</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护目镜</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面具</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耳套</w:t>
            </w:r>
          </w:p>
        </w:tc>
      </w:tr>
      <w:tr>
        <w:tblPrEx>
          <w:tblCellMar>
            <w:top w:w="0" w:type="dxa"/>
            <w:left w:w="108" w:type="dxa"/>
            <w:bottom w:w="0" w:type="dxa"/>
            <w:right w:w="108" w:type="dxa"/>
          </w:tblCellMar>
        </w:tblPrEx>
        <w:trPr>
          <w:trHeight w:val="648"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伐木打枝造材</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手动工具</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48"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油锯</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648"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机械化</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集运材</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人力</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52"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滑道</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拖拉机</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索道</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绞盘机</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780"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归楞装卸车</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人力</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780"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机械</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清林</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人力</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552"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rPr>
            </w:pPr>
            <w:r>
              <w:rPr>
                <w:rFonts w:hint="eastAsia" w:ascii="宋体" w:hAnsi="宋体" w:eastAsia="宋体" w:cs="宋体"/>
                <w:bCs/>
                <w:color w:val="000000"/>
                <w:kern w:val="0"/>
                <w:sz w:val="24"/>
              </w:rPr>
              <w:t>机械</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bl>
    <w:p>
      <w:pPr>
        <w:pStyle w:val="3"/>
        <w:rPr>
          <w:rFonts w:ascii="Times New Roman"/>
          <w:sz w:val="22"/>
        </w:rPr>
      </w:pPr>
    </w:p>
    <w:p>
      <w:pPr>
        <w:spacing w:line="360" w:lineRule="auto"/>
        <w:rPr>
          <w:rFonts w:ascii="Times New Roman" w:hAnsi="Times New Roman" w:eastAsia="宋体" w:cs="Times New Roman"/>
          <w:color w:val="333333"/>
          <w:kern w:val="0"/>
          <w:sz w:val="28"/>
          <w:szCs w:val="28"/>
        </w:rPr>
      </w:pPr>
    </w:p>
    <w:p>
      <w:pPr>
        <w:pStyle w:val="20"/>
        <w:ind w:firstLine="0" w:firstLineChars="0"/>
      </w:pPr>
    </w:p>
    <w:p>
      <w:pPr>
        <w:pStyle w:val="20"/>
        <w:ind w:firstLine="0" w:firstLineChars="0"/>
      </w:pPr>
      <w:r>
        <w:br w:type="page"/>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录C</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rPr>
          <w:b/>
          <w:bCs/>
        </w:rPr>
      </w:pPr>
      <w:r>
        <w:rPr>
          <w:rFonts w:hint="eastAsia"/>
          <w:b/>
          <w:bCs/>
        </w:rPr>
        <w:t>伐区作业监督主要处罚项目</w:t>
      </w:r>
    </w:p>
    <w:tbl>
      <w:tblPr>
        <w:tblStyle w:val="11"/>
        <w:tblW w:w="8540" w:type="dxa"/>
        <w:tblInd w:w="113" w:type="dxa"/>
        <w:tblLayout w:type="autofit"/>
        <w:tblCellMar>
          <w:top w:w="0" w:type="dxa"/>
          <w:left w:w="108" w:type="dxa"/>
          <w:bottom w:w="0" w:type="dxa"/>
          <w:right w:w="108" w:type="dxa"/>
        </w:tblCellMar>
      </w:tblPr>
      <w:tblGrid>
        <w:gridCol w:w="2800"/>
        <w:gridCol w:w="2900"/>
        <w:gridCol w:w="2840"/>
      </w:tblGrid>
      <w:tr>
        <w:tblPrEx>
          <w:tblCellMar>
            <w:top w:w="0" w:type="dxa"/>
            <w:left w:w="108" w:type="dxa"/>
            <w:bottom w:w="0" w:type="dxa"/>
            <w:right w:w="108" w:type="dxa"/>
          </w:tblCellMar>
        </w:tblPrEx>
        <w:trPr>
          <w:trHeight w:val="870" w:hRule="atLeast"/>
        </w:trPr>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1、提示限期补救</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2、警告限期补救并处以罚款</w:t>
            </w:r>
          </w:p>
        </w:tc>
        <w:tc>
          <w:tcPr>
            <w:tcW w:w="2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3、暂停作业</w:t>
            </w:r>
          </w:p>
        </w:tc>
      </w:tr>
      <w:tr>
        <w:tblPrEx>
          <w:tblCellMar>
            <w:top w:w="0" w:type="dxa"/>
            <w:left w:w="108" w:type="dxa"/>
            <w:bottom w:w="0" w:type="dxa"/>
            <w:right w:w="108" w:type="dxa"/>
          </w:tblCellMar>
        </w:tblPrEx>
        <w:trPr>
          <w:trHeight w:val="480" w:hRule="atLeast"/>
        </w:trPr>
        <w:tc>
          <w:tcPr>
            <w:tcW w:w="2800" w:type="dxa"/>
            <w:tcBorders>
              <w:top w:val="nil"/>
              <w:left w:val="single" w:color="auto" w:sz="4" w:space="0"/>
              <w:bottom w:val="nil"/>
              <w:right w:val="single" w:color="auto" w:sz="4" w:space="0"/>
            </w:tcBorders>
            <w:shd w:val="clear" w:color="auto" w:fill="auto"/>
          </w:tcPr>
          <w:p>
            <w:pPr>
              <w:widowControl/>
              <w:jc w:val="left"/>
              <w:rPr>
                <w:rFonts w:ascii="Arial" w:hAnsi="Arial" w:eastAsia="等线" w:cs="Arial"/>
                <w:color w:val="000000"/>
                <w:kern w:val="0"/>
                <w:szCs w:val="21"/>
              </w:rPr>
            </w:pPr>
            <w:r>
              <w:rPr>
                <w:rFonts w:ascii="Arial" w:hAnsi="Arial" w:eastAsia="等线" w:cs="Arial"/>
                <w:color w:val="000000"/>
                <w:kern w:val="0"/>
                <w:szCs w:val="21"/>
              </w:rPr>
              <w:t>1.1</w:t>
            </w:r>
            <w:r>
              <w:rPr>
                <w:rFonts w:hint="eastAsia" w:ascii="宋体" w:hAnsi="宋体" w:eastAsia="宋体" w:cs="Arial"/>
                <w:color w:val="000000"/>
                <w:kern w:val="0"/>
                <w:szCs w:val="21"/>
              </w:rPr>
              <w:t>违反安全管理操作规程</w:t>
            </w:r>
          </w:p>
        </w:tc>
        <w:tc>
          <w:tcPr>
            <w:tcW w:w="290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w:t>
            </w:r>
            <w:r>
              <w:rPr>
                <w:rFonts w:hint="eastAsia" w:ascii="宋体" w:hAnsi="宋体" w:eastAsia="宋体" w:cs="Times New Roman"/>
                <w:color w:val="000000"/>
                <w:kern w:val="0"/>
                <w:szCs w:val="21"/>
              </w:rPr>
              <w:t>严重违反安全管理操作规程</w:t>
            </w:r>
          </w:p>
        </w:tc>
        <w:tc>
          <w:tcPr>
            <w:tcW w:w="2840" w:type="dxa"/>
            <w:tcBorders>
              <w:top w:val="nil"/>
              <w:left w:val="nil"/>
              <w:bottom w:val="nil"/>
              <w:right w:val="single" w:color="auto" w:sz="4" w:space="0"/>
            </w:tcBorders>
            <w:shd w:val="clear" w:color="auto" w:fill="auto"/>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3.1违反安全管理操作规程出现后果</w:t>
            </w:r>
          </w:p>
        </w:tc>
      </w:tr>
      <w:tr>
        <w:tblPrEx>
          <w:tblCellMar>
            <w:top w:w="0" w:type="dxa"/>
            <w:left w:w="108" w:type="dxa"/>
            <w:bottom w:w="0" w:type="dxa"/>
            <w:right w:w="108" w:type="dxa"/>
          </w:tblCellMar>
        </w:tblPrEx>
        <w:trPr>
          <w:trHeight w:val="735" w:hRule="atLeast"/>
        </w:trPr>
        <w:tc>
          <w:tcPr>
            <w:tcW w:w="2800" w:type="dxa"/>
            <w:tcBorders>
              <w:top w:val="nil"/>
              <w:left w:val="single" w:color="auto" w:sz="4" w:space="0"/>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1.2</w:t>
            </w:r>
            <w:r>
              <w:rPr>
                <w:rFonts w:hint="eastAsia" w:ascii="宋体" w:hAnsi="宋体" w:eastAsia="宋体" w:cs="Times New Roman"/>
                <w:color w:val="000000"/>
                <w:kern w:val="0"/>
                <w:szCs w:val="21"/>
              </w:rPr>
              <w:t>未按采伐设计设置缓冲区</w:t>
            </w:r>
          </w:p>
        </w:tc>
        <w:tc>
          <w:tcPr>
            <w:tcW w:w="290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2.2 </w:t>
            </w:r>
            <w:r>
              <w:rPr>
                <w:rFonts w:hint="eastAsia" w:ascii="宋体" w:hAnsi="宋体" w:eastAsia="宋体" w:cs="Times New Roman"/>
                <w:color w:val="000000"/>
                <w:kern w:val="0"/>
                <w:szCs w:val="21"/>
              </w:rPr>
              <w:t>缓冲区有采伐活动，有伐倒树木倒向缓冲区．未经批准有机器进入缓冲区</w:t>
            </w:r>
          </w:p>
        </w:tc>
        <w:tc>
          <w:tcPr>
            <w:tcW w:w="2840" w:type="dxa"/>
            <w:tcBorders>
              <w:top w:val="nil"/>
              <w:left w:val="nil"/>
              <w:bottom w:val="nil"/>
              <w:right w:val="single" w:color="auto" w:sz="4" w:space="0"/>
            </w:tcBorders>
            <w:shd w:val="clear" w:color="auto" w:fill="auto"/>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3.2林分因子与伐区现地情况不符</w:t>
            </w:r>
          </w:p>
        </w:tc>
      </w:tr>
      <w:tr>
        <w:tblPrEx>
          <w:tblCellMar>
            <w:top w:w="0" w:type="dxa"/>
            <w:left w:w="108" w:type="dxa"/>
            <w:bottom w:w="0" w:type="dxa"/>
            <w:right w:w="108" w:type="dxa"/>
          </w:tblCellMar>
        </w:tblPrEx>
        <w:trPr>
          <w:trHeight w:val="930" w:hRule="atLeast"/>
        </w:trPr>
        <w:tc>
          <w:tcPr>
            <w:tcW w:w="2800" w:type="dxa"/>
            <w:tcBorders>
              <w:top w:val="nil"/>
              <w:left w:val="single" w:color="auto" w:sz="4" w:space="0"/>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1.3</w:t>
            </w:r>
            <w:r>
              <w:rPr>
                <w:rFonts w:hint="eastAsia" w:ascii="宋体" w:hAnsi="宋体" w:eastAsia="宋体" w:cs="Times New Roman"/>
                <w:color w:val="000000"/>
                <w:kern w:val="0"/>
                <w:szCs w:val="21"/>
              </w:rPr>
              <w:t>现地标志不清晰</w:t>
            </w:r>
          </w:p>
        </w:tc>
        <w:tc>
          <w:tcPr>
            <w:tcW w:w="290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w:t>
            </w:r>
            <w:r>
              <w:rPr>
                <w:rFonts w:hint="eastAsia" w:ascii="宋体" w:hAnsi="宋体" w:eastAsia="宋体" w:cs="Times New Roman"/>
                <w:color w:val="000000"/>
                <w:kern w:val="0"/>
                <w:szCs w:val="21"/>
              </w:rPr>
              <w:t>集材道排水不合理，未设水流阻流带，</w:t>
            </w:r>
            <w:r>
              <w:rPr>
                <w:rFonts w:ascii="Times New Roman" w:hAnsi="Times New Roman" w:eastAsia="等线" w:cs="Times New Roman"/>
                <w:color w:val="000000"/>
                <w:kern w:val="0"/>
                <w:szCs w:val="21"/>
              </w:rPr>
              <w:t xml:space="preserve"> </w:t>
            </w:r>
            <w:r>
              <w:rPr>
                <w:rFonts w:hint="eastAsia" w:ascii="宋体" w:hAnsi="宋体" w:eastAsia="宋体" w:cs="Times New Roman"/>
                <w:color w:val="000000"/>
                <w:kern w:val="0"/>
                <w:szCs w:val="21"/>
              </w:rPr>
              <w:t>车辙、冲沟深度超</w:t>
            </w:r>
            <w:r>
              <w:rPr>
                <w:rFonts w:ascii="Times New Roman" w:hAnsi="Times New Roman" w:eastAsia="等线" w:cs="Times New Roman"/>
                <w:color w:val="000000"/>
                <w:kern w:val="0"/>
                <w:szCs w:val="21"/>
              </w:rPr>
              <w:t xml:space="preserve"> </w:t>
            </w:r>
            <w:r>
              <w:rPr>
                <w:rFonts w:hint="eastAsia" w:ascii="Times New Roman" w:hAnsi="Times New Roman" w:eastAsia="等线" w:cs="Times New Roman"/>
                <w:color w:val="000000"/>
                <w:kern w:val="0"/>
                <w:szCs w:val="21"/>
              </w:rPr>
              <w:t>10</w:t>
            </w:r>
            <w:r>
              <w:rPr>
                <w:rFonts w:ascii="Times New Roman" w:hAnsi="Times New Roman" w:eastAsia="等线" w:cs="Times New Roman"/>
                <w:color w:val="000000"/>
                <w:kern w:val="0"/>
                <w:szCs w:val="21"/>
              </w:rPr>
              <w:t xml:space="preserve"> cm</w:t>
            </w:r>
          </w:p>
        </w:tc>
        <w:tc>
          <w:tcPr>
            <w:tcW w:w="284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3.3</w:t>
            </w:r>
            <w:r>
              <w:rPr>
                <w:rFonts w:hint="eastAsia" w:ascii="宋体" w:hAnsi="宋体" w:eastAsia="宋体" w:cs="Times New Roman"/>
                <w:color w:val="000000"/>
                <w:kern w:val="0"/>
                <w:szCs w:val="21"/>
              </w:rPr>
              <w:t>采伐设计未划定缓冲区</w:t>
            </w:r>
          </w:p>
        </w:tc>
      </w:tr>
      <w:tr>
        <w:tblPrEx>
          <w:tblCellMar>
            <w:top w:w="0" w:type="dxa"/>
            <w:left w:w="108" w:type="dxa"/>
            <w:bottom w:w="0" w:type="dxa"/>
            <w:right w:w="108" w:type="dxa"/>
          </w:tblCellMar>
        </w:tblPrEx>
        <w:trPr>
          <w:trHeight w:val="690" w:hRule="atLeast"/>
        </w:trPr>
        <w:tc>
          <w:tcPr>
            <w:tcW w:w="2800" w:type="dxa"/>
            <w:tcBorders>
              <w:top w:val="nil"/>
              <w:left w:val="single" w:color="auto" w:sz="4" w:space="0"/>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1.4</w:t>
            </w:r>
            <w:r>
              <w:rPr>
                <w:rFonts w:hint="eastAsia" w:ascii="宋体" w:hAnsi="宋体" w:eastAsia="宋体" w:cs="Times New Roman"/>
                <w:color w:val="000000"/>
                <w:kern w:val="0"/>
                <w:szCs w:val="21"/>
              </w:rPr>
              <w:t>标记树未被采伐</w:t>
            </w:r>
          </w:p>
        </w:tc>
        <w:tc>
          <w:tcPr>
            <w:tcW w:w="290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w:t>
            </w:r>
            <w:r>
              <w:rPr>
                <w:rFonts w:hint="eastAsia" w:ascii="宋体" w:hAnsi="宋体" w:eastAsia="宋体" w:cs="Times New Roman"/>
                <w:color w:val="000000"/>
                <w:kern w:val="0"/>
                <w:szCs w:val="21"/>
              </w:rPr>
              <w:t>树倒方向控制不好，造成树木搭挂或伐倒木砸伤损伤</w:t>
            </w:r>
          </w:p>
        </w:tc>
        <w:tc>
          <w:tcPr>
            <w:tcW w:w="284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3.4</w:t>
            </w:r>
            <w:r>
              <w:rPr>
                <w:rFonts w:hint="eastAsia" w:ascii="宋体" w:hAnsi="宋体" w:eastAsia="宋体" w:cs="Times New Roman"/>
                <w:color w:val="000000"/>
                <w:kern w:val="0"/>
                <w:szCs w:val="21"/>
              </w:rPr>
              <w:t>改变采伐方式、越界采伐</w:t>
            </w:r>
          </w:p>
        </w:tc>
      </w:tr>
      <w:tr>
        <w:tblPrEx>
          <w:tblCellMar>
            <w:top w:w="0" w:type="dxa"/>
            <w:left w:w="108" w:type="dxa"/>
            <w:bottom w:w="0" w:type="dxa"/>
            <w:right w:w="108" w:type="dxa"/>
          </w:tblCellMar>
        </w:tblPrEx>
        <w:trPr>
          <w:trHeight w:val="660" w:hRule="atLeast"/>
        </w:trPr>
        <w:tc>
          <w:tcPr>
            <w:tcW w:w="2800" w:type="dxa"/>
            <w:tcBorders>
              <w:top w:val="nil"/>
              <w:left w:val="single" w:color="auto" w:sz="4" w:space="0"/>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r>
              <w:rPr>
                <w:rFonts w:hint="eastAsia" w:ascii="宋体" w:hAnsi="宋体" w:eastAsia="宋体" w:cs="Times New Roman"/>
                <w:color w:val="000000"/>
                <w:kern w:val="0"/>
                <w:szCs w:val="21"/>
              </w:rPr>
              <w:t>楞场排水方式不正确造成积水</w:t>
            </w:r>
          </w:p>
        </w:tc>
        <w:tc>
          <w:tcPr>
            <w:tcW w:w="290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w:t>
            </w:r>
            <w:r>
              <w:rPr>
                <w:rFonts w:hint="eastAsia" w:ascii="宋体" w:hAnsi="宋体" w:eastAsia="宋体" w:cs="Times New Roman"/>
                <w:color w:val="000000"/>
                <w:kern w:val="0"/>
                <w:szCs w:val="21"/>
              </w:rPr>
              <w:t>采伐未挂号的立木，伐根高度超过</w:t>
            </w:r>
            <w:r>
              <w:rPr>
                <w:rFonts w:ascii="Times New Roman" w:hAnsi="Times New Roman" w:eastAsia="等线" w:cs="Times New Roman"/>
                <w:color w:val="000000"/>
                <w:kern w:val="0"/>
                <w:szCs w:val="21"/>
              </w:rPr>
              <w:t>10 cm</w:t>
            </w:r>
          </w:p>
        </w:tc>
        <w:tc>
          <w:tcPr>
            <w:tcW w:w="2840" w:type="dxa"/>
            <w:tcBorders>
              <w:top w:val="nil"/>
              <w:left w:val="nil"/>
              <w:bottom w:val="nil"/>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3.5</w:t>
            </w:r>
            <w:r>
              <w:rPr>
                <w:rFonts w:hint="eastAsia" w:ascii="宋体" w:hAnsi="宋体" w:eastAsia="宋体" w:cs="Times New Roman"/>
                <w:color w:val="000000"/>
                <w:kern w:val="0"/>
                <w:szCs w:val="21"/>
              </w:rPr>
              <w:t>伐区工作人员人为造成火灾火情，发生食物中毒事件</w:t>
            </w:r>
          </w:p>
        </w:tc>
      </w:tr>
      <w:tr>
        <w:tblPrEx>
          <w:tblCellMar>
            <w:top w:w="0" w:type="dxa"/>
            <w:left w:w="108" w:type="dxa"/>
            <w:bottom w:w="0" w:type="dxa"/>
            <w:right w:w="108" w:type="dxa"/>
          </w:tblCellMar>
        </w:tblPrEx>
        <w:trPr>
          <w:trHeight w:val="690" w:hRule="atLeast"/>
        </w:trPr>
        <w:tc>
          <w:tcPr>
            <w:tcW w:w="2800"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1.6</w:t>
            </w:r>
            <w:r>
              <w:rPr>
                <w:rFonts w:hint="eastAsia" w:ascii="宋体" w:hAnsi="宋体" w:eastAsia="宋体" w:cs="Times New Roman"/>
                <w:color w:val="000000"/>
                <w:kern w:val="0"/>
                <w:szCs w:val="21"/>
              </w:rPr>
              <w:t>生活区废弃物处理不当</w:t>
            </w:r>
          </w:p>
        </w:tc>
        <w:tc>
          <w:tcPr>
            <w:tcW w:w="290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w:t>
            </w:r>
            <w:r>
              <w:rPr>
                <w:rFonts w:hint="eastAsia" w:ascii="宋体" w:hAnsi="宋体" w:eastAsia="宋体" w:cs="Times New Roman"/>
                <w:color w:val="000000"/>
                <w:kern w:val="0"/>
                <w:szCs w:val="21"/>
              </w:rPr>
              <w:t>集材道被铲坏，阻塞道路、河流、排灌渠</w:t>
            </w:r>
          </w:p>
        </w:tc>
        <w:tc>
          <w:tcPr>
            <w:tcW w:w="2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3.6</w:t>
            </w:r>
            <w:r>
              <w:rPr>
                <w:rFonts w:hint="eastAsia" w:ascii="宋体" w:hAnsi="宋体" w:eastAsia="宋体" w:cs="Times New Roman"/>
                <w:color w:val="000000"/>
                <w:kern w:val="0"/>
                <w:szCs w:val="21"/>
              </w:rPr>
              <w:t>有人身伤亡事故发生</w:t>
            </w:r>
          </w:p>
        </w:tc>
      </w:tr>
    </w:tbl>
    <w:p>
      <w:pPr>
        <w:pStyle w:val="20"/>
        <w:ind w:firstLine="0" w:firstLineChars="0"/>
        <w:jc w:val="center"/>
        <w:rPr>
          <w:b/>
          <w:bCs/>
        </w:rPr>
      </w:pPr>
    </w:p>
    <w:p>
      <w:pPr>
        <w:pStyle w:val="20"/>
        <w:ind w:firstLine="0" w:firstLineChars="0"/>
        <w:jc w:val="center"/>
        <w:rPr>
          <w:b/>
          <w:bCs/>
          <w:sz w:val="28"/>
          <w:szCs w:val="28"/>
        </w:rPr>
      </w:pPr>
    </w:p>
    <w:p>
      <w:pPr>
        <w:pStyle w:val="20"/>
        <w:ind w:firstLine="0" w:firstLineChars="0"/>
        <w:rPr>
          <w:sz w:val="20"/>
          <w:szCs w:val="20"/>
        </w:rPr>
      </w:pPr>
    </w:p>
    <w:p>
      <w:pPr>
        <w:pStyle w:val="20"/>
        <w:ind w:firstLine="0" w:firstLineChars="0"/>
        <w:rPr>
          <w:sz w:val="20"/>
          <w:szCs w:val="20"/>
        </w:rPr>
      </w:pPr>
    </w:p>
    <w:p>
      <w:pPr>
        <w:pStyle w:val="20"/>
        <w:ind w:firstLine="0" w:firstLineChars="0"/>
        <w:rPr>
          <w:sz w:val="20"/>
          <w:szCs w:val="20"/>
        </w:rPr>
      </w:pPr>
    </w:p>
    <w:p>
      <w:pPr>
        <w:pStyle w:val="20"/>
        <w:ind w:firstLine="0" w:firstLineChars="0"/>
        <w:rPr>
          <w:sz w:val="20"/>
          <w:szCs w:val="20"/>
        </w:rPr>
      </w:pPr>
    </w:p>
    <w:p>
      <w:pPr>
        <w:pStyle w:val="20"/>
        <w:ind w:firstLine="0" w:firstLineChars="0"/>
        <w:rPr>
          <w:sz w:val="20"/>
          <w:szCs w:val="20"/>
        </w:rPr>
      </w:pPr>
    </w:p>
    <w:p>
      <w:pPr>
        <w:pStyle w:val="20"/>
        <w:ind w:firstLine="0" w:firstLineChars="0"/>
        <w:rPr>
          <w:sz w:val="20"/>
          <w:szCs w:val="20"/>
        </w:rPr>
      </w:pPr>
    </w:p>
    <w:p>
      <w:pPr>
        <w:pStyle w:val="20"/>
        <w:ind w:firstLine="0" w:firstLineChars="0"/>
        <w:rPr>
          <w:sz w:val="20"/>
          <w:szCs w:val="20"/>
        </w:rPr>
      </w:pPr>
    </w:p>
    <w:p>
      <w:pPr>
        <w:pStyle w:val="20"/>
        <w:ind w:firstLine="0" w:firstLineChars="0"/>
        <w:rPr>
          <w:b/>
          <w:bCs/>
          <w:sz w:val="28"/>
          <w:szCs w:val="28"/>
        </w:rPr>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录D</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rPr>
          <w:b/>
          <w:bCs/>
        </w:rPr>
      </w:pPr>
      <w:r>
        <w:rPr>
          <w:rFonts w:hint="eastAsia"/>
          <w:b/>
          <w:bCs/>
        </w:rPr>
        <w:t>伐区调查设计质量评分表</w:t>
      </w:r>
    </w:p>
    <w:tbl>
      <w:tblPr>
        <w:tblStyle w:val="11"/>
        <w:tblW w:w="8359" w:type="dxa"/>
        <w:tblInd w:w="113" w:type="dxa"/>
        <w:tblLayout w:type="autofit"/>
        <w:tblCellMar>
          <w:top w:w="0" w:type="dxa"/>
          <w:left w:w="108" w:type="dxa"/>
          <w:bottom w:w="0" w:type="dxa"/>
          <w:right w:w="108" w:type="dxa"/>
        </w:tblCellMar>
      </w:tblPr>
      <w:tblGrid>
        <w:gridCol w:w="1080"/>
        <w:gridCol w:w="1080"/>
        <w:gridCol w:w="2920"/>
        <w:gridCol w:w="3279"/>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检查项目</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标准分</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技术标准</w:t>
            </w:r>
          </w:p>
        </w:tc>
        <w:tc>
          <w:tcPr>
            <w:tcW w:w="3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扣分标准</w:t>
            </w:r>
          </w:p>
        </w:tc>
      </w:tr>
      <w:tr>
        <w:tblPrEx>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（总分 </w:t>
            </w:r>
            <w:r>
              <w:rPr>
                <w:rFonts w:ascii="Times New Roman" w:hAnsi="Times New Roman" w:eastAsia="宋体" w:cs="Times New Roman"/>
                <w:color w:val="000000"/>
                <w:kern w:val="0"/>
                <w:szCs w:val="21"/>
              </w:rPr>
              <w:t>100)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设汁资料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完整、准确、规范，平面图表格数字清晰． 概算依据充分</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缺、错一项扣 </w:t>
            </w:r>
            <w:r>
              <w:rPr>
                <w:rFonts w:ascii="Times New Roman" w:hAnsi="Times New Roman" w:eastAsia="宋体" w:cs="Times New Roman"/>
                <w:color w:val="000000"/>
                <w:kern w:val="0"/>
                <w:szCs w:val="21"/>
              </w:rPr>
              <w:t xml:space="preserve">5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小班区划</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位置准确，测量标志齐全，一个小班内不应出现 </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公顷</w:t>
            </w:r>
            <w:r>
              <w:rPr>
                <w:rFonts w:ascii="Times New Roman" w:hAnsi="Times New Roman" w:eastAsia="宋体" w:cs="Times New Roman"/>
                <w:color w:val="000000"/>
                <w:kern w:val="0"/>
                <w:szCs w:val="21"/>
                <w:vertAlign w:val="superscript"/>
              </w:rPr>
              <w:t xml:space="preserve"> </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以上的不同林分类型</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位置不准确、标志缺一项扣 </w:t>
            </w:r>
            <w:r>
              <w:rPr>
                <w:rFonts w:ascii="Times New Roman" w:hAnsi="Times New Roman" w:eastAsia="宋体" w:cs="Times New Roman"/>
                <w:color w:val="000000"/>
                <w:kern w:val="0"/>
                <w:szCs w:val="21"/>
              </w:rPr>
              <w:t xml:space="preserve">3 </w:t>
            </w:r>
            <w:r>
              <w:rPr>
                <w:rFonts w:hint="eastAsia" w:ascii="宋体" w:hAnsi="宋体" w:eastAsia="宋体" w:cs="宋体"/>
                <w:color w:val="000000"/>
                <w:kern w:val="0"/>
                <w:szCs w:val="21"/>
              </w:rPr>
              <w:t>分，出现不同林分类型扣</w:t>
            </w:r>
            <w:r>
              <w:rPr>
                <w:rFonts w:ascii="Arial" w:hAnsi="Arial" w:eastAsia="宋体" w:cs="Arial"/>
                <w:color w:val="000000"/>
                <w:kern w:val="0"/>
                <w:szCs w:val="21"/>
              </w:rPr>
              <w:t>10</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缓冲区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宽度合理、测量标志齐全</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宽度不合理扣 </w:t>
            </w:r>
            <w:r>
              <w:rPr>
                <w:rFonts w:ascii="Times New Roman" w:hAnsi="Times New Roman" w:eastAsia="宋体" w:cs="Times New Roman"/>
                <w:color w:val="000000"/>
                <w:kern w:val="0"/>
                <w:szCs w:val="21"/>
              </w:rPr>
              <w:t xml:space="preserve">2 </w:t>
            </w:r>
            <w:r>
              <w:rPr>
                <w:rFonts w:hint="eastAsia" w:ascii="宋体" w:hAnsi="宋体" w:eastAsia="宋体" w:cs="宋体"/>
                <w:color w:val="000000"/>
                <w:kern w:val="0"/>
                <w:szCs w:val="21"/>
              </w:rPr>
              <w:t xml:space="preserve">分，测量标志不 齐全扣 </w:t>
            </w:r>
            <w:r>
              <w:rPr>
                <w:rFonts w:ascii="Times New Roman" w:hAnsi="Times New Roman" w:eastAsia="宋体" w:cs="Times New Roman"/>
                <w:color w:val="000000"/>
                <w:kern w:val="0"/>
                <w:szCs w:val="21"/>
              </w:rPr>
              <w:t xml:space="preserve">3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面积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允许误差 </w:t>
            </w:r>
            <w:r>
              <w:rPr>
                <w:rFonts w:ascii="Times New Roman" w:hAnsi="Times New Roman" w:eastAsia="宋体" w:cs="Times New Roman"/>
                <w:color w:val="000000"/>
                <w:kern w:val="0"/>
                <w:szCs w:val="21"/>
              </w:rPr>
              <w:t>5 % (1</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 xml:space="preserve">10 000 </w:t>
            </w:r>
            <w:r>
              <w:rPr>
                <w:rFonts w:hint="eastAsia" w:ascii="宋体" w:hAnsi="宋体" w:eastAsia="宋体" w:cs="宋体"/>
                <w:color w:val="000000"/>
                <w:kern w:val="0"/>
                <w:szCs w:val="21"/>
              </w:rPr>
              <w:t>地形图勾绘面积允许误差为</w:t>
            </w:r>
            <w:r>
              <w:rPr>
                <w:rFonts w:ascii="Times New Roman" w:hAnsi="Times New Roman" w:eastAsia="宋体" w:cs="Times New Roman"/>
                <w:color w:val="000000"/>
                <w:kern w:val="0"/>
                <w:szCs w:val="21"/>
              </w:rPr>
              <w:t xml:space="preserve">10% </w:t>
            </w:r>
            <w:r>
              <w:rPr>
                <w:rFonts w:hint="eastAsia" w:ascii="宋体" w:hAnsi="宋体" w:eastAsia="宋体" w:cs="宋体"/>
                <w:color w:val="000000"/>
                <w:kern w:val="0"/>
                <w:szCs w:val="21"/>
              </w:rPr>
              <w:t>）</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每超过±</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 xml:space="preserve">扣 </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株数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允许误差 </w:t>
            </w:r>
            <w:r>
              <w:rPr>
                <w:rFonts w:ascii="Times New Roman" w:hAnsi="Times New Roman" w:eastAsia="宋体" w:cs="Times New Roman"/>
                <w:color w:val="000000"/>
                <w:kern w:val="0"/>
                <w:szCs w:val="21"/>
              </w:rPr>
              <w:t>10%</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每超过±</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 xml:space="preserve">扣 </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蓄积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允许误差</w:t>
            </w:r>
            <w:r>
              <w:rPr>
                <w:rFonts w:ascii="Times New Roman" w:hAnsi="Times New Roman" w:eastAsia="宋体" w:cs="Times New Roman"/>
                <w:color w:val="000000"/>
                <w:kern w:val="0"/>
                <w:szCs w:val="21"/>
              </w:rPr>
              <w:t>10 %</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每超过±</w:t>
            </w:r>
            <w:r>
              <w:rPr>
                <w:rFonts w:ascii="Times New Roman" w:hAnsi="Times New Roman" w:eastAsia="宋体" w:cs="Times New Roman"/>
                <w:color w:val="000000"/>
                <w:kern w:val="0"/>
                <w:szCs w:val="21"/>
              </w:rPr>
              <w:t xml:space="preserve">1 % </w:t>
            </w:r>
            <w:r>
              <w:rPr>
                <w:rFonts w:hint="eastAsia" w:ascii="宋体" w:hAnsi="宋体" w:eastAsia="宋体" w:cs="宋体"/>
                <w:color w:val="000000"/>
                <w:kern w:val="0"/>
                <w:szCs w:val="21"/>
              </w:rPr>
              <w:t xml:space="preserve">扣 </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出材量</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允许误差 </w:t>
            </w:r>
            <w:r>
              <w:rPr>
                <w:rFonts w:ascii="Times New Roman" w:hAnsi="Times New Roman" w:eastAsia="宋体" w:cs="Times New Roman"/>
                <w:color w:val="000000"/>
                <w:kern w:val="0"/>
                <w:szCs w:val="21"/>
              </w:rPr>
              <w:t>10%</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每超过±</w:t>
            </w:r>
            <w:r>
              <w:rPr>
                <w:rFonts w:ascii="Times New Roman" w:hAnsi="Times New Roman" w:eastAsia="宋体" w:cs="Times New Roman"/>
                <w:color w:val="000000"/>
                <w:kern w:val="0"/>
                <w:szCs w:val="21"/>
              </w:rPr>
              <w:t xml:space="preserve">1 % </w:t>
            </w:r>
            <w:r>
              <w:rPr>
                <w:rFonts w:hint="eastAsia" w:ascii="宋体" w:hAnsi="宋体" w:eastAsia="宋体" w:cs="宋体"/>
                <w:color w:val="000000"/>
                <w:kern w:val="0"/>
                <w:szCs w:val="21"/>
              </w:rPr>
              <w:t xml:space="preserve">扣 </w:t>
            </w:r>
            <w:r>
              <w:rPr>
                <w:rFonts w:ascii="Times New Roman" w:hAnsi="Times New Roman" w:eastAsia="宋体" w:cs="Times New Roman"/>
                <w:color w:val="000000"/>
                <w:kern w:val="0"/>
                <w:szCs w:val="21"/>
              </w:rPr>
              <w:t xml:space="preserve">1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龄级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允许误差一个龄级</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每超过 </w:t>
            </w:r>
            <w:r>
              <w:rPr>
                <w:rFonts w:ascii="Times New Roman" w:hAnsi="Times New Roman" w:eastAsia="宋体" w:cs="Times New Roman"/>
                <w:color w:val="000000"/>
                <w:kern w:val="0"/>
                <w:szCs w:val="21"/>
              </w:rPr>
              <w:t xml:space="preserve">2 </w:t>
            </w:r>
            <w:r>
              <w:rPr>
                <w:rFonts w:hint="eastAsia" w:ascii="宋体" w:hAnsi="宋体" w:eastAsia="宋体" w:cs="宋体"/>
                <w:color w:val="000000"/>
                <w:kern w:val="0"/>
                <w:szCs w:val="21"/>
              </w:rPr>
              <w:t xml:space="preserve">个龄级扣 </w:t>
            </w:r>
            <w:r>
              <w:rPr>
                <w:rFonts w:ascii="Times New Roman" w:hAnsi="Times New Roman" w:eastAsia="宋体" w:cs="Times New Roman"/>
                <w:color w:val="000000"/>
                <w:kern w:val="0"/>
                <w:szCs w:val="21"/>
              </w:rPr>
              <w:t xml:space="preserve">2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树种组成</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目的树种（优势树种）允许误差±</w:t>
            </w:r>
            <w:r>
              <w:rPr>
                <w:rFonts w:ascii="Times New Roman" w:hAnsi="Times New Roman" w:eastAsia="宋体" w:cs="Times New Roman"/>
                <w:color w:val="000000"/>
                <w:kern w:val="0"/>
                <w:szCs w:val="21"/>
              </w:rPr>
              <w:t>1</w:t>
            </w:r>
            <w:r>
              <w:rPr>
                <w:rFonts w:hint="eastAsia" w:ascii="宋体" w:hAnsi="宋体" w:eastAsia="宋体" w:cs="宋体"/>
                <w:color w:val="000000"/>
                <w:kern w:val="0"/>
                <w:szCs w:val="21"/>
              </w:rPr>
              <w:t>成</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超过误差扣 </w:t>
            </w:r>
            <w:r>
              <w:rPr>
                <w:rFonts w:ascii="Times New Roman" w:hAnsi="Times New Roman" w:eastAsia="宋体" w:cs="Times New Roman"/>
                <w:color w:val="000000"/>
                <w:kern w:val="0"/>
                <w:szCs w:val="21"/>
              </w:rPr>
              <w:t xml:space="preserve">5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郁闭度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允许误差±</w:t>
            </w:r>
            <w:r>
              <w:rPr>
                <w:rFonts w:ascii="Times New Roman" w:hAnsi="Times New Roman" w:eastAsia="宋体" w:cs="Times New Roman"/>
                <w:color w:val="000000"/>
                <w:kern w:val="0"/>
                <w:szCs w:val="21"/>
              </w:rPr>
              <w:t>0. 1</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超过误差扣 </w:t>
            </w:r>
            <w:r>
              <w:rPr>
                <w:rFonts w:ascii="Times New Roman" w:hAnsi="Times New Roman" w:eastAsia="宋体" w:cs="Times New Roman"/>
                <w:color w:val="000000"/>
                <w:kern w:val="0"/>
                <w:szCs w:val="21"/>
              </w:rPr>
              <w:t xml:space="preserve">5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采伐工艺设计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2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采伐类型、采伐强度、采伐方式、道路、栠材道、楞场设计合理</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缺、错一项扣</w:t>
            </w:r>
            <w:r>
              <w:rPr>
                <w:rFonts w:ascii="Times New Roman" w:hAnsi="Times New Roman" w:eastAsia="宋体" w:cs="Times New Roman"/>
                <w:color w:val="000000"/>
                <w:kern w:val="0"/>
                <w:szCs w:val="21"/>
              </w:rPr>
              <w:t xml:space="preserve">5 </w:t>
            </w:r>
            <w:r>
              <w:rPr>
                <w:rFonts w:hint="eastAsia" w:ascii="宋体" w:hAnsi="宋体" w:eastAsia="宋体" w:cs="宋体"/>
                <w:color w:val="000000"/>
                <w:kern w:val="0"/>
                <w:szCs w:val="21"/>
              </w:rPr>
              <w:t>分</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采伐木标记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15</w:t>
            </w:r>
          </w:p>
        </w:tc>
        <w:tc>
          <w:tcPr>
            <w:tcW w:w="2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允许误差 </w:t>
            </w:r>
            <w:r>
              <w:rPr>
                <w:rFonts w:ascii="Times New Roman" w:hAnsi="Times New Roman" w:eastAsia="宋体" w:cs="Times New Roman"/>
                <w:color w:val="000000"/>
                <w:kern w:val="0"/>
                <w:szCs w:val="21"/>
              </w:rPr>
              <w:t>5%</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每超过±</w:t>
            </w:r>
            <w:r>
              <w:rPr>
                <w:rFonts w:ascii="Times New Roman" w:hAnsi="Times New Roman" w:eastAsia="宋体" w:cs="Times New Roman"/>
                <w:color w:val="000000"/>
                <w:kern w:val="0"/>
                <w:szCs w:val="21"/>
              </w:rPr>
              <w:t xml:space="preserve">1 % </w:t>
            </w:r>
            <w:r>
              <w:rPr>
                <w:rFonts w:hint="eastAsia" w:ascii="宋体" w:hAnsi="宋体" w:eastAsia="宋体" w:cs="宋体"/>
                <w:color w:val="000000"/>
                <w:kern w:val="0"/>
                <w:szCs w:val="21"/>
              </w:rPr>
              <w:t xml:space="preserve">扣 </w:t>
            </w:r>
            <w:r>
              <w:rPr>
                <w:rFonts w:ascii="Times New Roman" w:hAnsi="Times New Roman" w:eastAsia="宋体" w:cs="Times New Roman"/>
                <w:color w:val="000000"/>
                <w:kern w:val="0"/>
                <w:szCs w:val="21"/>
              </w:rPr>
              <w:t xml:space="preserve">3 </w:t>
            </w:r>
            <w:r>
              <w:rPr>
                <w:rFonts w:hint="eastAsia" w:ascii="宋体" w:hAnsi="宋体" w:eastAsia="宋体" w:cs="宋体"/>
                <w:color w:val="000000"/>
                <w:kern w:val="0"/>
                <w:szCs w:val="21"/>
              </w:rPr>
              <w:t>分</w:t>
            </w:r>
          </w:p>
        </w:tc>
      </w:tr>
    </w:tbl>
    <w:p>
      <w:pPr>
        <w:pStyle w:val="20"/>
        <w:ind w:firstLine="0" w:firstLineChars="0"/>
        <w:rPr>
          <w:sz w:val="21"/>
          <w:szCs w:val="21"/>
        </w:rPr>
      </w:pPr>
      <w:r>
        <w:rPr>
          <w:rFonts w:hint="eastAsia"/>
          <w:sz w:val="21"/>
          <w:szCs w:val="21"/>
        </w:rPr>
        <w:t>注：各检查项目扣分，均在标准分内扣除，不计负分。</w:t>
      </w:r>
    </w:p>
    <w:p>
      <w:pPr>
        <w:widowControl/>
        <w:jc w:val="left"/>
        <w:rPr>
          <w:rFonts w:ascii="Times New Roman" w:hAnsi="Times New Roman" w:cs="Times New Roman"/>
          <w:sz w:val="20"/>
          <w:szCs w:val="20"/>
        </w:rPr>
      </w:pPr>
      <w:r>
        <w:rPr>
          <w:sz w:val="20"/>
          <w:szCs w:val="20"/>
        </w:rPr>
        <w:br w:type="page"/>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录E</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rPr>
          <w:b/>
          <w:bCs/>
        </w:rPr>
      </w:pPr>
      <w:r>
        <w:rPr>
          <w:rFonts w:hint="eastAsia"/>
          <w:b/>
          <w:bCs/>
        </w:rPr>
        <w:t>伐区生产作业准备验收评分标准</w:t>
      </w:r>
    </w:p>
    <w:tbl>
      <w:tblPr>
        <w:tblStyle w:val="11"/>
        <w:tblW w:w="83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0" w:type="dxa"/>
            <w:gridSpan w:val="2"/>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检查项目</w:t>
            </w:r>
          </w:p>
        </w:tc>
        <w:tc>
          <w:tcPr>
            <w:tcW w:w="108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标准分（总分100)</w:t>
            </w:r>
          </w:p>
        </w:tc>
        <w:tc>
          <w:tcPr>
            <w:tcW w:w="511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检查方法及评分标准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60" w:type="dxa"/>
            <w:gridSpan w:val="2"/>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林木采伐许可证</w:t>
            </w:r>
          </w:p>
        </w:tc>
        <w:tc>
          <w:tcPr>
            <w:tcW w:w="1080"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采伐许可证不齐全，不得分，伐区生产作业准备不合格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集材道</w:t>
            </w:r>
          </w:p>
        </w:tc>
        <w:tc>
          <w:tcPr>
            <w:tcW w:w="1080" w:type="dxa"/>
            <w:shd w:val="clear" w:color="auto" w:fill="auto"/>
            <w:vAlign w:val="center"/>
          </w:tcPr>
          <w:p>
            <w:pPr>
              <w:widowControl/>
              <w:jc w:val="left"/>
              <w:rPr>
                <w:rFonts w:ascii="Arial" w:hAnsi="Arial" w:eastAsia="等线" w:cs="Arial"/>
                <w:kern w:val="0"/>
                <w:szCs w:val="21"/>
              </w:rPr>
            </w:pPr>
            <w:r>
              <w:rPr>
                <w:rFonts w:ascii="Arial" w:hAnsi="Arial" w:eastAsia="等线" w:cs="Arial"/>
                <w:kern w:val="0"/>
                <w:szCs w:val="21"/>
              </w:rPr>
              <w:t>1.</w:t>
            </w:r>
            <w:r>
              <w:rPr>
                <w:rFonts w:hint="eastAsia" w:ascii="宋体" w:hAnsi="宋体" w:eastAsia="宋体" w:cs="Arial"/>
                <w:kern w:val="0"/>
                <w:szCs w:val="21"/>
              </w:rPr>
              <w:t>排水</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未向两侧林地排水的不得分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continue"/>
            <w:shd w:val="clear" w:color="auto" w:fill="auto"/>
            <w:vAlign w:val="center"/>
          </w:tcPr>
          <w:p>
            <w:pPr>
              <w:widowControl/>
              <w:jc w:val="left"/>
              <w:rPr>
                <w:rFonts w:ascii="宋体" w:hAnsi="宋体" w:eastAsia="宋体" w:cs="宋体"/>
                <w:kern w:val="0"/>
                <w:szCs w:val="21"/>
              </w:rPr>
            </w:pPr>
          </w:p>
        </w:tc>
        <w:tc>
          <w:tcPr>
            <w:tcW w:w="1080" w:type="dxa"/>
            <w:shd w:val="clear" w:color="auto" w:fill="auto"/>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2. </w:t>
            </w:r>
            <w:r>
              <w:rPr>
                <w:rFonts w:hint="eastAsia" w:ascii="宋体" w:hAnsi="宋体" w:eastAsia="宋体" w:cs="Times New Roman"/>
                <w:kern w:val="0"/>
                <w:szCs w:val="21"/>
              </w:rPr>
              <w:t>水土保持</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未按采伐设计修建集材道的，水道两岸被铲坏或土壤被推入水道的不得分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continue"/>
            <w:shd w:val="clear" w:color="auto" w:fill="auto"/>
            <w:vAlign w:val="center"/>
          </w:tcPr>
          <w:p>
            <w:pPr>
              <w:widowControl/>
              <w:jc w:val="left"/>
              <w:rPr>
                <w:rFonts w:ascii="宋体" w:hAnsi="宋体" w:eastAsia="宋体" w:cs="宋体"/>
                <w:kern w:val="0"/>
                <w:szCs w:val="21"/>
              </w:rPr>
            </w:pPr>
          </w:p>
        </w:tc>
        <w:tc>
          <w:tcPr>
            <w:tcW w:w="1080" w:type="dxa"/>
            <w:shd w:val="clear" w:color="auto" w:fill="auto"/>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3. </w:t>
            </w:r>
            <w:r>
              <w:rPr>
                <w:rFonts w:hint="eastAsia" w:ascii="宋体" w:hAnsi="宋体" w:eastAsia="宋体" w:cs="Times New Roman"/>
                <w:kern w:val="0"/>
                <w:szCs w:val="21"/>
              </w:rPr>
              <w:t>桥涵</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未按采伐设计修建桥涵的，桥涵修建不合理造成水流不畅的不得分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楞场</w:t>
            </w:r>
          </w:p>
        </w:tc>
        <w:tc>
          <w:tcPr>
            <w:tcW w:w="1080" w:type="dxa"/>
            <w:shd w:val="clear" w:color="auto" w:fill="auto"/>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1.</w:t>
            </w:r>
            <w:r>
              <w:rPr>
                <w:rFonts w:hint="eastAsia" w:ascii="宋体" w:hAnsi="宋体" w:eastAsia="宋体" w:cs="Times New Roman"/>
                <w:kern w:val="0"/>
                <w:szCs w:val="21"/>
              </w:rPr>
              <w:t>位置</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未按设计位置设置楞场或大小、安全距离不符合要求的不得分。在禁伐区或滤水区设置楞场不得分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continue"/>
            <w:shd w:val="clear" w:color="auto" w:fill="auto"/>
            <w:vAlign w:val="center"/>
          </w:tcPr>
          <w:p>
            <w:pPr>
              <w:widowControl/>
              <w:jc w:val="left"/>
              <w:rPr>
                <w:rFonts w:ascii="宋体" w:hAnsi="宋体" w:eastAsia="宋体" w:cs="宋体"/>
                <w:kern w:val="0"/>
                <w:szCs w:val="21"/>
              </w:rPr>
            </w:pPr>
          </w:p>
        </w:tc>
        <w:tc>
          <w:tcPr>
            <w:tcW w:w="1080" w:type="dxa"/>
            <w:shd w:val="clear" w:color="auto" w:fill="auto"/>
            <w:vAlign w:val="center"/>
          </w:tcPr>
          <w:p>
            <w:pPr>
              <w:widowControl/>
              <w:jc w:val="left"/>
              <w:rPr>
                <w:rFonts w:ascii="Times New Roman" w:hAnsi="Times New Roman" w:eastAsia="等线" w:cs="Times New Roman"/>
                <w:kern w:val="0"/>
                <w:szCs w:val="21"/>
              </w:rPr>
            </w:pPr>
            <w:r>
              <w:rPr>
                <w:rFonts w:ascii="Times New Roman" w:hAnsi="Times New Roman" w:eastAsia="等线" w:cs="Times New Roman"/>
                <w:kern w:val="0"/>
                <w:szCs w:val="21"/>
              </w:rPr>
              <w:t xml:space="preserve">2. </w:t>
            </w:r>
            <w:r>
              <w:rPr>
                <w:rFonts w:hint="eastAsia" w:ascii="宋体" w:hAnsi="宋体" w:eastAsia="宋体" w:cs="Times New Roman"/>
                <w:kern w:val="0"/>
                <w:szCs w:val="21"/>
              </w:rPr>
              <w:t>排水</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排水方式不正确不得分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60" w:type="dxa"/>
            <w:gridSpan w:val="2"/>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生活点</w:t>
            </w:r>
          </w:p>
        </w:tc>
        <w:tc>
          <w:tcPr>
            <w:tcW w:w="1080" w:type="dxa"/>
            <w:shd w:val="clear" w:color="auto" w:fill="auto"/>
            <w:vAlign w:val="center"/>
          </w:tcPr>
          <w:p>
            <w:pPr>
              <w:widowControl/>
              <w:jc w:val="center"/>
              <w:rPr>
                <w:rFonts w:ascii="Times New Roman" w:hAnsi="Times New Roman" w:eastAsia="等线" w:cs="Times New Roman"/>
                <w:kern w:val="0"/>
                <w:szCs w:val="21"/>
              </w:rPr>
            </w:pPr>
            <w:r>
              <w:rPr>
                <w:rFonts w:ascii="Times New Roman" w:hAnsi="Times New Roman" w:eastAsia="等线" w:cs="Times New Roman"/>
                <w:kern w:val="0"/>
                <w:szCs w:val="21"/>
              </w:rPr>
              <w:t>10</w:t>
            </w:r>
          </w:p>
        </w:tc>
        <w:tc>
          <w:tcPr>
            <w:tcW w:w="5119"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符合安全卫生要求的得满分，否则不得分</w:t>
            </w:r>
          </w:p>
        </w:tc>
      </w:tr>
    </w:tbl>
    <w:p>
      <w:pPr>
        <w:pStyle w:val="20"/>
        <w:ind w:firstLine="0" w:firstLineChars="0"/>
        <w:rPr>
          <w:sz w:val="20"/>
          <w:szCs w:val="20"/>
        </w:rPr>
      </w:pPr>
    </w:p>
    <w:p>
      <w:pPr>
        <w:widowControl/>
        <w:jc w:val="left"/>
        <w:rPr>
          <w:rFonts w:ascii="Times New Roman" w:hAnsi="Times New Roman" w:cs="Times New Roman"/>
          <w:sz w:val="20"/>
          <w:szCs w:val="20"/>
        </w:rPr>
      </w:pPr>
      <w:r>
        <w:rPr>
          <w:sz w:val="20"/>
          <w:szCs w:val="20"/>
        </w:rPr>
        <w:br w:type="page"/>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录F</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rPr>
          <w:b/>
          <w:bCs/>
        </w:rPr>
      </w:pPr>
      <w:r>
        <w:rPr>
          <w:rFonts w:hint="eastAsia"/>
          <w:b/>
          <w:bCs/>
        </w:rPr>
        <w:t>采伐作业质量检查标准</w:t>
      </w:r>
    </w:p>
    <w:tbl>
      <w:tblPr>
        <w:tblStyle w:val="11"/>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278"/>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检查项目</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标准分（总分 100)</w:t>
            </w:r>
          </w:p>
        </w:tc>
        <w:tc>
          <w:tcPr>
            <w:tcW w:w="595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检查方法及评分标准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3" w:type="dxa"/>
            <w:gridSpan w:val="3"/>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（一）采伐质量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采伐面积、地点和四至</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符合调查设计要求的得满分，越界采伐的为不合格伐区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采伐方式</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符合调查设计要求的得满分．改变采伐方式的为不合格伐区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采伐蓄积</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每超过±1%扣1分，超过+5%为不合格伐区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应采未采木</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应采木漏采1株或0.1m</w:t>
            </w:r>
            <w:r>
              <w:rPr>
                <w:rFonts w:hint="eastAsia" w:ascii="宋体" w:hAnsi="宋体" w:eastAsia="宋体" w:cs="宋体"/>
                <w:color w:val="000000"/>
                <w:kern w:val="0"/>
                <w:szCs w:val="21"/>
                <w:vertAlign w:val="superscript"/>
              </w:rPr>
              <w:t>3</w:t>
            </w:r>
            <w:r>
              <w:rPr>
                <w:rFonts w:hint="eastAsia" w:ascii="宋体" w:hAnsi="宋体" w:eastAsia="宋体" w:cs="宋体"/>
                <w:color w:val="000000"/>
                <w:kern w:val="0"/>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采伐未挂号的树木</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未挂号木每采1株或0.1m</w:t>
            </w:r>
            <w:r>
              <w:rPr>
                <w:rFonts w:hint="eastAsia" w:ascii="宋体" w:hAnsi="宋体" w:eastAsia="宋体" w:cs="宋体"/>
                <w:color w:val="000000"/>
                <w:kern w:val="0"/>
                <w:szCs w:val="21"/>
                <w:vertAlign w:val="superscript"/>
              </w:rPr>
              <w:t>3</w:t>
            </w:r>
            <w:r>
              <w:rPr>
                <w:rFonts w:hint="eastAsia" w:ascii="宋体" w:hAnsi="宋体" w:eastAsia="宋体" w:cs="宋体"/>
                <w:color w:val="000000"/>
                <w:kern w:val="0"/>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郁闭度</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符合调查设计要求的得满分，否则不得分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伐根</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伐根高度超过10cm比例低于15% ，每超过1%扣1分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集材</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集材机械未下集材道的得满分，下集材道道的不得分；幼苗、幼树损伤率超过调查采伐面积中幼苗、幼树总株树的30%不得分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073" w:type="dxa"/>
            <w:gridSpan w:val="3"/>
            <w:shd w:val="clear" w:color="auto" w:fill="auto"/>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（二）伐区清理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随集随清</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随集随清得满分，否则不得分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清理质量</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符合调查设计要求的得满分，采伐剩余物归堆不整齐，有林业有害生物的剩余物未用药剂处理的不得分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073" w:type="dxa"/>
            <w:gridSpan w:val="3"/>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（三）环境影响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缓冲区</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5951" w:type="dxa"/>
            <w:shd w:val="clear" w:color="auto" w:fill="auto"/>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发生下列情况之一的扣 2 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每个未按采伐设计设置的缓冲区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每个有采伐活动的缓冲区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每个有伐倒树木的缓冲区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每个未经批准却有机器进入的缓冲区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每个被损坏的古迹和禁伐木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exac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水土流失</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5951" w:type="dxa"/>
            <w:shd w:val="clear" w:color="auto" w:fill="auto"/>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采伐作业生活区建设时破坏的山体未回填扣2分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对可能发生冲刷的集材道处理达不到要求扣 2 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集材道出现冲刷不得分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集材道路未设水流阻流带，车辙、冲沟深度超</w:t>
            </w:r>
            <w:r>
              <w:rPr>
                <w:rFonts w:ascii="宋体" w:hAnsi="宋体" w:eastAsia="宋体" w:cs="宋体"/>
                <w:color w:val="000000"/>
                <w:kern w:val="0"/>
                <w:szCs w:val="21"/>
              </w:rPr>
              <w:t>10</w:t>
            </w:r>
            <w:r>
              <w:rPr>
                <w:rFonts w:hint="eastAsia" w:ascii="宋体" w:hAnsi="宋体" w:eastAsia="宋体" w:cs="宋体"/>
                <w:color w:val="000000"/>
                <w:kern w:val="0"/>
                <w:szCs w:val="21"/>
              </w:rPr>
              <w:t>cm扣8分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场地卫生</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发生下列情况之一的扣 2 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建筑用材料未运出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抽查0.5公顷采伐面积，人为弃物超过2件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受损伤的保留木未作伤口处理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73" w:type="dxa"/>
            <w:gridSpan w:val="3"/>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（四）资源利用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伐区丢弃材</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丢弃材超过0.1m</w:t>
            </w:r>
            <w:r>
              <w:rPr>
                <w:rFonts w:hint="eastAsia" w:ascii="宋体" w:hAnsi="宋体" w:eastAsia="宋体" w:cs="宋体"/>
                <w:color w:val="000000"/>
                <w:kern w:val="0"/>
                <w:szCs w:val="21"/>
                <w:vertAlign w:val="superscript"/>
              </w:rPr>
              <w:t>3</w:t>
            </w:r>
            <w:r>
              <w:rPr>
                <w:rFonts w:hint="eastAsia" w:ascii="宋体" w:hAnsi="宋体" w:eastAsia="宋体" w:cs="宋体"/>
                <w:color w:val="000000"/>
                <w:kern w:val="0"/>
                <w:szCs w:val="21"/>
              </w:rPr>
              <w:t>/公顷扣 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44"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装车场丢弃材</w:t>
            </w:r>
          </w:p>
        </w:tc>
        <w:tc>
          <w:tcPr>
            <w:tcW w:w="12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95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装净得满分，否则不得分</w:t>
            </w:r>
          </w:p>
        </w:tc>
      </w:tr>
    </w:tbl>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附</w:t>
      </w:r>
      <w:r>
        <w:rPr>
          <w:rFonts w:ascii="Times New Roman" w:hAnsi="Times New Roman" w:eastAsia="宋体" w:cs="Times New Roman"/>
          <w:b/>
          <w:color w:val="333333"/>
          <w:kern w:val="0"/>
          <w:sz w:val="24"/>
          <w:szCs w:val="28"/>
        </w:rPr>
        <w:tab/>
      </w:r>
      <w:r>
        <w:rPr>
          <w:rFonts w:ascii="Times New Roman" w:hAnsi="Times New Roman" w:eastAsia="宋体" w:cs="Times New Roman"/>
          <w:b/>
          <w:color w:val="333333"/>
          <w:kern w:val="0"/>
          <w:sz w:val="24"/>
          <w:szCs w:val="28"/>
        </w:rPr>
        <w:t>录G</w:t>
      </w:r>
    </w:p>
    <w:p>
      <w:pPr>
        <w:spacing w:line="360" w:lineRule="auto"/>
        <w:jc w:val="center"/>
        <w:rPr>
          <w:rFonts w:ascii="Times New Roman" w:hAnsi="Times New Roman" w:eastAsia="宋体" w:cs="Times New Roman"/>
          <w:b/>
          <w:color w:val="333333"/>
          <w:kern w:val="0"/>
          <w:sz w:val="24"/>
          <w:szCs w:val="28"/>
        </w:rPr>
      </w:pPr>
      <w:r>
        <w:rPr>
          <w:rFonts w:ascii="Times New Roman" w:hAnsi="Times New Roman" w:eastAsia="宋体" w:cs="Times New Roman"/>
          <w:b/>
          <w:color w:val="333333"/>
          <w:kern w:val="0"/>
          <w:sz w:val="24"/>
          <w:szCs w:val="28"/>
        </w:rPr>
        <w:t>（规范性附录）</w:t>
      </w:r>
    </w:p>
    <w:p>
      <w:pPr>
        <w:pStyle w:val="20"/>
        <w:ind w:firstLine="0" w:firstLineChars="0"/>
        <w:jc w:val="center"/>
        <w:rPr>
          <w:rFonts w:hint="default" w:eastAsiaTheme="minorEastAsia"/>
          <w:b/>
          <w:bCs/>
          <w:lang w:val="en-US" w:eastAsia="zh-CN"/>
        </w:rPr>
      </w:pPr>
      <w:r>
        <w:rPr>
          <w:rFonts w:hint="eastAsia"/>
          <w:b/>
          <w:bCs/>
          <w:lang w:val="en-US" w:eastAsia="zh-CN"/>
        </w:rPr>
        <w:t xml:space="preserve">                </w:t>
      </w:r>
      <w:r>
        <w:rPr>
          <w:rFonts w:hint="eastAsia"/>
          <w:b/>
          <w:bCs/>
        </w:rPr>
        <w:t>林木采伐更新验收合格证</w:t>
      </w:r>
      <w:r>
        <w:rPr>
          <w:rFonts w:hint="eastAsia"/>
          <w:b/>
          <w:bCs/>
          <w:lang w:val="en-US" w:eastAsia="zh-CN"/>
        </w:rPr>
        <w:t xml:space="preserve">           </w:t>
      </w:r>
      <w:r>
        <w:rPr>
          <w:rFonts w:hint="eastAsia"/>
          <w:b w:val="0"/>
          <w:bCs w:val="0"/>
          <w:lang w:val="en-US" w:eastAsia="zh-CN"/>
        </w:rPr>
        <w:t>第   联</w:t>
      </w:r>
    </w:p>
    <w:tbl>
      <w:tblPr>
        <w:tblStyle w:val="11"/>
        <w:tblW w:w="8359" w:type="dxa"/>
        <w:tblInd w:w="113" w:type="dxa"/>
        <w:tblLayout w:type="autofit"/>
        <w:tblCellMar>
          <w:top w:w="0" w:type="dxa"/>
          <w:left w:w="108" w:type="dxa"/>
          <w:bottom w:w="0" w:type="dxa"/>
          <w:right w:w="108" w:type="dxa"/>
        </w:tblCellMar>
      </w:tblPr>
      <w:tblGrid>
        <w:gridCol w:w="1620"/>
        <w:gridCol w:w="1731"/>
        <w:gridCol w:w="1180"/>
        <w:gridCol w:w="1103"/>
        <w:gridCol w:w="1187"/>
        <w:gridCol w:w="1538"/>
      </w:tblGrid>
      <w:tr>
        <w:tblPrEx>
          <w:tblCellMar>
            <w:top w:w="0" w:type="dxa"/>
            <w:left w:w="108" w:type="dxa"/>
            <w:bottom w:w="0" w:type="dxa"/>
            <w:right w:w="108" w:type="dxa"/>
          </w:tblCellMar>
        </w:tblPrEx>
        <w:trPr>
          <w:trHeight w:val="64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（单位、个人）</w:t>
            </w:r>
          </w:p>
        </w:tc>
        <w:tc>
          <w:tcPr>
            <w:tcW w:w="67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7" w:hRule="atLeast"/>
        </w:trPr>
        <w:tc>
          <w:tcPr>
            <w:tcW w:w="16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上年度采伐</w:t>
            </w: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时间</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地点</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rPr>
          <w:trHeight w:val="550"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采伐类型</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采伐方式</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58"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采伐面积</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采伐株数</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45" w:hRule="atLeast"/>
        </w:trPr>
        <w:tc>
          <w:tcPr>
            <w:tcW w:w="16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采伐证规定</w:t>
            </w: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更新期限</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更新树种</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rPr>
          <w:trHeight w:val="645"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更新面积</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更新株数</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45" w:hRule="atLeast"/>
        </w:trPr>
        <w:tc>
          <w:tcPr>
            <w:tcW w:w="16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更新情况</w:t>
            </w: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更新时间</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更新树种</w:t>
            </w:r>
          </w:p>
        </w:tc>
        <w:tc>
          <w:tcPr>
            <w:tcW w:w="27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45"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更新面积</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人工</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人工促进天然更新</w:t>
            </w:r>
          </w:p>
        </w:tc>
        <w:tc>
          <w:tcPr>
            <w:tcW w:w="15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天然</w:t>
            </w:r>
          </w:p>
        </w:tc>
      </w:tr>
      <w:tr>
        <w:tblPrEx>
          <w:tblCellMar>
            <w:top w:w="0" w:type="dxa"/>
            <w:left w:w="108" w:type="dxa"/>
            <w:bottom w:w="0" w:type="dxa"/>
            <w:right w:w="108" w:type="dxa"/>
          </w:tblCellMar>
        </w:tblPrEx>
        <w:trPr>
          <w:trHeight w:val="645"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rPr>
          <w:trHeight w:val="372" w:hRule="atLeast"/>
        </w:trPr>
        <w:tc>
          <w:tcPr>
            <w:tcW w:w="16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验收结果</w:t>
            </w: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成活率</w:t>
            </w:r>
          </w:p>
        </w:tc>
        <w:tc>
          <w:tcPr>
            <w:tcW w:w="500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24" w:hRule="atLeast"/>
        </w:trPr>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合格率</w:t>
            </w:r>
          </w:p>
        </w:tc>
        <w:tc>
          <w:tcPr>
            <w:tcW w:w="500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790" w:hRule="atLeas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验收结论</w:t>
            </w:r>
          </w:p>
        </w:tc>
        <w:tc>
          <w:tcPr>
            <w:tcW w:w="673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验收人（签字）                        验收单位（盖章）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年    月    日                            年   月    日</w:t>
            </w:r>
          </w:p>
        </w:tc>
      </w:tr>
      <w:tr>
        <w:tblPrEx>
          <w:tblCellMar>
            <w:top w:w="0" w:type="dxa"/>
            <w:left w:w="108" w:type="dxa"/>
            <w:bottom w:w="0" w:type="dxa"/>
            <w:right w:w="108" w:type="dxa"/>
          </w:tblCellMar>
        </w:tblPrEx>
        <w:trPr>
          <w:trHeight w:val="274" w:hRule="atLeast"/>
        </w:trPr>
        <w:tc>
          <w:tcPr>
            <w:tcW w:w="8359" w:type="dxa"/>
            <w:gridSpan w:val="6"/>
            <w:tcBorders>
              <w:top w:val="single" w:color="auto" w:sz="4" w:space="0"/>
              <w:left w:val="single" w:color="auto" w:sz="4" w:space="0"/>
              <w:bottom w:val="single" w:color="auto" w:sz="4" w:space="0"/>
              <w:right w:val="single" w:color="000000" w:sz="4" w:space="0"/>
            </w:tcBorders>
            <w:shd w:val="clear" w:color="auto" w:fill="auto"/>
          </w:tcPr>
          <w:p>
            <w:pPr>
              <w:widowControl/>
              <w:spacing w:line="2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注：1、不同采伐方式要分开填写。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2、单位统一为：公顷、株数。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3、验收结论：更新是否合格。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4、编号括号内填写年份。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5、成活率：人工更新当年造林成活率达到 85%以上；人工促进天然更新的补植当年成活率达到 85 %以上。</w:t>
            </w:r>
            <w:r>
              <w:rPr>
                <w:rFonts w:hint="eastAsia" w:ascii="宋体" w:hAnsi="宋体" w:eastAsia="宋体" w:cs="宋体"/>
                <w:color w:val="000000"/>
                <w:kern w:val="0"/>
                <w:szCs w:val="21"/>
              </w:rPr>
              <w:br w:type="textWrapping"/>
            </w:r>
            <w:r>
              <w:rPr>
                <w:rFonts w:ascii="宋体" w:hAnsi="宋体" w:eastAsia="宋体" w:cs="宋体"/>
                <w:color w:val="000000"/>
                <w:kern w:val="0"/>
                <w:szCs w:val="21"/>
              </w:rPr>
              <w:t>6</w:t>
            </w:r>
            <w:r>
              <w:rPr>
                <w:rFonts w:hint="eastAsia" w:ascii="宋体" w:hAnsi="宋体" w:eastAsia="宋体" w:cs="宋体"/>
                <w:color w:val="000000"/>
                <w:kern w:val="0"/>
                <w:szCs w:val="21"/>
              </w:rPr>
              <w:t>、合格率：当年成活率合格的更新迹地面积应达到应更新的伐区总面积的95%。</w:t>
            </w:r>
          </w:p>
        </w:tc>
      </w:tr>
    </w:tbl>
    <w:p>
      <w:pPr>
        <w:pStyle w:val="20"/>
        <w:ind w:firstLine="0" w:firstLineChars="0"/>
        <w:jc w:val="left"/>
        <w:rPr>
          <w:b w:val="0"/>
          <w:bCs w:val="0"/>
          <w:highlight w:val="none"/>
        </w:rPr>
      </w:pPr>
      <w:r>
        <w:rPr>
          <w:rFonts w:hint="eastAsia"/>
          <w:b w:val="0"/>
          <w:bCs w:val="0"/>
          <w:highlight w:val="none"/>
        </w:rPr>
        <w:t>此表一式两份，第二联作为存根。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046269"/>
      <w:docPartObj>
        <w:docPartGallery w:val="AutoText"/>
      </w:docPartObj>
    </w:sdtPr>
    <w:sdtEndPr>
      <w:rPr>
        <w:rFonts w:ascii="Times New Roman" w:hAnsi="Times New Roman" w:cs="Times New Roman"/>
        <w:sz w:val="21"/>
        <w:szCs w:val="21"/>
      </w:rPr>
    </w:sdtEndPr>
    <w:sdtContent>
      <w:p>
        <w:pPr>
          <w:pStyle w:val="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1B"/>
    <w:rsid w:val="00020108"/>
    <w:rsid w:val="0004501C"/>
    <w:rsid w:val="000549D3"/>
    <w:rsid w:val="0006115B"/>
    <w:rsid w:val="000667A5"/>
    <w:rsid w:val="00066FD8"/>
    <w:rsid w:val="000D301B"/>
    <w:rsid w:val="000F77A0"/>
    <w:rsid w:val="001129EC"/>
    <w:rsid w:val="0012383A"/>
    <w:rsid w:val="00153136"/>
    <w:rsid w:val="00161443"/>
    <w:rsid w:val="001654C7"/>
    <w:rsid w:val="001E646E"/>
    <w:rsid w:val="001F10F5"/>
    <w:rsid w:val="0020753C"/>
    <w:rsid w:val="002300F4"/>
    <w:rsid w:val="00254EAE"/>
    <w:rsid w:val="002C6491"/>
    <w:rsid w:val="002D149F"/>
    <w:rsid w:val="00305461"/>
    <w:rsid w:val="003504F7"/>
    <w:rsid w:val="00371F1A"/>
    <w:rsid w:val="00395D4B"/>
    <w:rsid w:val="003F5AE0"/>
    <w:rsid w:val="00446505"/>
    <w:rsid w:val="00452B88"/>
    <w:rsid w:val="00462D27"/>
    <w:rsid w:val="004654A8"/>
    <w:rsid w:val="00491965"/>
    <w:rsid w:val="004C14F0"/>
    <w:rsid w:val="004D7AC7"/>
    <w:rsid w:val="00503D39"/>
    <w:rsid w:val="00507FFE"/>
    <w:rsid w:val="005227DB"/>
    <w:rsid w:val="00524F6A"/>
    <w:rsid w:val="00550C11"/>
    <w:rsid w:val="00557611"/>
    <w:rsid w:val="0056493C"/>
    <w:rsid w:val="00567F63"/>
    <w:rsid w:val="00571342"/>
    <w:rsid w:val="00581262"/>
    <w:rsid w:val="005A468D"/>
    <w:rsid w:val="005A6F09"/>
    <w:rsid w:val="005E012B"/>
    <w:rsid w:val="006073DE"/>
    <w:rsid w:val="00621DF7"/>
    <w:rsid w:val="00631774"/>
    <w:rsid w:val="00633B35"/>
    <w:rsid w:val="00646B51"/>
    <w:rsid w:val="00671200"/>
    <w:rsid w:val="00680BFC"/>
    <w:rsid w:val="006856F5"/>
    <w:rsid w:val="006A2668"/>
    <w:rsid w:val="006F099C"/>
    <w:rsid w:val="0072209C"/>
    <w:rsid w:val="007261F5"/>
    <w:rsid w:val="007276C6"/>
    <w:rsid w:val="00736B7A"/>
    <w:rsid w:val="007536DE"/>
    <w:rsid w:val="007709FF"/>
    <w:rsid w:val="007710DB"/>
    <w:rsid w:val="007A0812"/>
    <w:rsid w:val="007A709A"/>
    <w:rsid w:val="007D53A0"/>
    <w:rsid w:val="00845CC4"/>
    <w:rsid w:val="00853617"/>
    <w:rsid w:val="00903D55"/>
    <w:rsid w:val="00961D89"/>
    <w:rsid w:val="00975682"/>
    <w:rsid w:val="009F6FD4"/>
    <w:rsid w:val="00A030AE"/>
    <w:rsid w:val="00A10A47"/>
    <w:rsid w:val="00A2151E"/>
    <w:rsid w:val="00A44584"/>
    <w:rsid w:val="00A72838"/>
    <w:rsid w:val="00A96931"/>
    <w:rsid w:val="00AC4BFD"/>
    <w:rsid w:val="00AD43E9"/>
    <w:rsid w:val="00AD61DF"/>
    <w:rsid w:val="00AF0E93"/>
    <w:rsid w:val="00AF1749"/>
    <w:rsid w:val="00B0608C"/>
    <w:rsid w:val="00B64FB2"/>
    <w:rsid w:val="00B811F3"/>
    <w:rsid w:val="00B975A3"/>
    <w:rsid w:val="00BA2BDA"/>
    <w:rsid w:val="00BB493F"/>
    <w:rsid w:val="00BE33AE"/>
    <w:rsid w:val="00BF7237"/>
    <w:rsid w:val="00C3546F"/>
    <w:rsid w:val="00C446DA"/>
    <w:rsid w:val="00C56DB4"/>
    <w:rsid w:val="00C716F2"/>
    <w:rsid w:val="00C866A0"/>
    <w:rsid w:val="00CA0D9A"/>
    <w:rsid w:val="00CE142D"/>
    <w:rsid w:val="00CE6015"/>
    <w:rsid w:val="00D10F88"/>
    <w:rsid w:val="00D3054C"/>
    <w:rsid w:val="00D33D7B"/>
    <w:rsid w:val="00D37AB4"/>
    <w:rsid w:val="00D43A5A"/>
    <w:rsid w:val="00D5502E"/>
    <w:rsid w:val="00D977B2"/>
    <w:rsid w:val="00DD5E3D"/>
    <w:rsid w:val="00E07A6B"/>
    <w:rsid w:val="00E61013"/>
    <w:rsid w:val="00E74737"/>
    <w:rsid w:val="00E80AA0"/>
    <w:rsid w:val="00E85387"/>
    <w:rsid w:val="00E87C06"/>
    <w:rsid w:val="00ED1491"/>
    <w:rsid w:val="00EE6B8D"/>
    <w:rsid w:val="00F1564F"/>
    <w:rsid w:val="00F23F31"/>
    <w:rsid w:val="00F30F37"/>
    <w:rsid w:val="00F43E7D"/>
    <w:rsid w:val="00F625E9"/>
    <w:rsid w:val="00F64E93"/>
    <w:rsid w:val="00F67C08"/>
    <w:rsid w:val="00F9176D"/>
    <w:rsid w:val="00FA687A"/>
    <w:rsid w:val="00FD20F9"/>
    <w:rsid w:val="00FF191B"/>
    <w:rsid w:val="016A4B75"/>
    <w:rsid w:val="07344898"/>
    <w:rsid w:val="073C4D1F"/>
    <w:rsid w:val="07AC7CC5"/>
    <w:rsid w:val="099F5C58"/>
    <w:rsid w:val="0A684083"/>
    <w:rsid w:val="0F544301"/>
    <w:rsid w:val="11E51169"/>
    <w:rsid w:val="1326429D"/>
    <w:rsid w:val="13D461A8"/>
    <w:rsid w:val="19D063F7"/>
    <w:rsid w:val="1C274978"/>
    <w:rsid w:val="20EB1D09"/>
    <w:rsid w:val="276549F7"/>
    <w:rsid w:val="28FE45C7"/>
    <w:rsid w:val="2A7020F7"/>
    <w:rsid w:val="2A9E3650"/>
    <w:rsid w:val="2C570DBE"/>
    <w:rsid w:val="2D2735A3"/>
    <w:rsid w:val="2D2E12CA"/>
    <w:rsid w:val="2F340504"/>
    <w:rsid w:val="30B929D7"/>
    <w:rsid w:val="30DB4254"/>
    <w:rsid w:val="311F31F4"/>
    <w:rsid w:val="34A21E03"/>
    <w:rsid w:val="35E54989"/>
    <w:rsid w:val="36024AAC"/>
    <w:rsid w:val="3A7E2460"/>
    <w:rsid w:val="3B4D3E9C"/>
    <w:rsid w:val="3E642FB5"/>
    <w:rsid w:val="3F3F0570"/>
    <w:rsid w:val="3F917116"/>
    <w:rsid w:val="424B769E"/>
    <w:rsid w:val="44765F11"/>
    <w:rsid w:val="45010631"/>
    <w:rsid w:val="46E66D95"/>
    <w:rsid w:val="4D0D1C1F"/>
    <w:rsid w:val="4F484D23"/>
    <w:rsid w:val="4F9A35E4"/>
    <w:rsid w:val="50415AFF"/>
    <w:rsid w:val="519D2891"/>
    <w:rsid w:val="53F72BE6"/>
    <w:rsid w:val="549B1225"/>
    <w:rsid w:val="54E54F21"/>
    <w:rsid w:val="56127B78"/>
    <w:rsid w:val="5771659E"/>
    <w:rsid w:val="5804509E"/>
    <w:rsid w:val="5A4F363A"/>
    <w:rsid w:val="607B7A42"/>
    <w:rsid w:val="67D575F5"/>
    <w:rsid w:val="6D8B5FE9"/>
    <w:rsid w:val="6DD52A79"/>
    <w:rsid w:val="6E6818D0"/>
    <w:rsid w:val="74460CD8"/>
    <w:rsid w:val="7583406A"/>
    <w:rsid w:val="78E53BA6"/>
    <w:rsid w:val="7C300587"/>
    <w:rsid w:val="7C561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1"/>
    <w:semiHidden/>
    <w:unhideWhenUsed/>
    <w:uiPriority w:val="99"/>
    <w:pPr>
      <w:jc w:val="left"/>
    </w:pPr>
  </w:style>
  <w:style w:type="paragraph" w:styleId="3">
    <w:name w:val="Body Text"/>
    <w:basedOn w:val="1"/>
    <w:link w:val="17"/>
    <w:semiHidden/>
    <w:unhideWhenUsed/>
    <w:qFormat/>
    <w:uiPriority w:val="99"/>
    <w:pPr>
      <w:spacing w:after="120"/>
    </w:pPr>
  </w:style>
  <w:style w:type="paragraph" w:styleId="4">
    <w:name w:val="Body Text Indent"/>
    <w:basedOn w:val="1"/>
    <w:link w:val="18"/>
    <w:qFormat/>
    <w:uiPriority w:val="0"/>
    <w:pPr>
      <w:spacing w:line="360" w:lineRule="auto"/>
      <w:ind w:firstLine="600" w:firstLineChars="250"/>
    </w:pPr>
    <w:rPr>
      <w:rFonts w:ascii="Times New Roman" w:hAnsi="Times New Roman" w:eastAsia="宋体" w:cs="Times New Roman"/>
      <w:sz w:val="24"/>
    </w:rPr>
  </w:style>
  <w:style w:type="paragraph" w:styleId="5">
    <w:name w:val="Plain Text"/>
    <w:basedOn w:val="1"/>
    <w:link w:val="29"/>
    <w:qFormat/>
    <w:uiPriority w:val="0"/>
    <w:rPr>
      <w:rFonts w:ascii="宋体" w:hAnsi="Courier New" w:eastAsia="宋体" w:cs="Courier New"/>
      <w:szCs w:val="21"/>
    </w:rPr>
  </w:style>
  <w:style w:type="paragraph" w:styleId="6">
    <w:name w:val="Date"/>
    <w:basedOn w:val="1"/>
    <w:next w:val="1"/>
    <w:link w:val="30"/>
    <w:semiHidden/>
    <w:unhideWhenUsed/>
    <w:uiPriority w:val="99"/>
    <w:pPr>
      <w:ind w:left="100" w:leftChars="2500"/>
    </w:pPr>
  </w:style>
  <w:style w:type="paragraph" w:styleId="7">
    <w:name w:val="Balloon Text"/>
    <w:basedOn w:val="1"/>
    <w:link w:val="33"/>
    <w:semiHidden/>
    <w:unhideWhenUsed/>
    <w:uiPriority w:val="99"/>
    <w:rPr>
      <w:sz w:val="18"/>
      <w:szCs w:val="18"/>
    </w:r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link w:val="32"/>
    <w:semiHidden/>
    <w:unhideWhenUsed/>
    <w:uiPriority w:val="99"/>
    <w:rPr>
      <w:b/>
      <w:b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uiPriority w:val="99"/>
    <w:rPr>
      <w:sz w:val="21"/>
      <w:szCs w:val="21"/>
    </w:rPr>
  </w:style>
  <w:style w:type="character" w:customStyle="1" w:styleId="15">
    <w:name w:val="页眉 字符"/>
    <w:basedOn w:val="13"/>
    <w:link w:val="9"/>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 字符"/>
    <w:basedOn w:val="13"/>
    <w:link w:val="3"/>
    <w:semiHidden/>
    <w:qFormat/>
    <w:uiPriority w:val="99"/>
    <w:rPr>
      <w:szCs w:val="24"/>
    </w:rPr>
  </w:style>
  <w:style w:type="character" w:customStyle="1" w:styleId="18">
    <w:name w:val="正文文本缩进 字符"/>
    <w:basedOn w:val="13"/>
    <w:link w:val="4"/>
    <w:qFormat/>
    <w:uiPriority w:val="0"/>
    <w:rPr>
      <w:rFonts w:ascii="Times New Roman" w:hAnsi="Times New Roman" w:eastAsia="宋体" w:cs="Times New Roman"/>
      <w:sz w:val="24"/>
      <w:szCs w:val="24"/>
    </w:rPr>
  </w:style>
  <w:style w:type="paragraph" w:customStyle="1" w:styleId="19">
    <w:name w:val="1级"/>
    <w:basedOn w:val="1"/>
    <w:link w:val="21"/>
    <w:qFormat/>
    <w:uiPriority w:val="0"/>
    <w:pPr>
      <w:spacing w:line="360" w:lineRule="auto"/>
      <w:ind w:firstLine="643" w:firstLineChars="200"/>
      <w:outlineLvl w:val="0"/>
    </w:pPr>
    <w:rPr>
      <w:rFonts w:ascii="Times New Roman" w:hAnsi="Times New Roman" w:cs="Times New Roman"/>
      <w:b/>
      <w:bCs/>
      <w:sz w:val="32"/>
      <w:szCs w:val="32"/>
    </w:rPr>
  </w:style>
  <w:style w:type="paragraph" w:customStyle="1" w:styleId="20">
    <w:name w:val="0正文"/>
    <w:basedOn w:val="1"/>
    <w:link w:val="23"/>
    <w:qFormat/>
    <w:uiPriority w:val="0"/>
    <w:pPr>
      <w:spacing w:line="360" w:lineRule="auto"/>
      <w:ind w:firstLine="480" w:firstLineChars="200"/>
    </w:pPr>
    <w:rPr>
      <w:rFonts w:ascii="Times New Roman" w:hAnsi="Times New Roman" w:cs="Times New Roman"/>
      <w:sz w:val="24"/>
    </w:rPr>
  </w:style>
  <w:style w:type="character" w:customStyle="1" w:styleId="21">
    <w:name w:val="1级 字符"/>
    <w:basedOn w:val="13"/>
    <w:link w:val="19"/>
    <w:qFormat/>
    <w:uiPriority w:val="0"/>
    <w:rPr>
      <w:rFonts w:ascii="Times New Roman" w:hAnsi="Times New Roman" w:cs="Times New Roman"/>
      <w:b/>
      <w:bCs/>
      <w:sz w:val="32"/>
      <w:szCs w:val="32"/>
    </w:rPr>
  </w:style>
  <w:style w:type="paragraph" w:customStyle="1" w:styleId="22">
    <w:name w:val="2级"/>
    <w:basedOn w:val="20"/>
    <w:link w:val="25"/>
    <w:qFormat/>
    <w:uiPriority w:val="0"/>
    <w:pPr>
      <w:ind w:firstLine="602"/>
      <w:outlineLvl w:val="1"/>
    </w:pPr>
    <w:rPr>
      <w:b/>
      <w:bCs/>
      <w:sz w:val="30"/>
      <w:szCs w:val="30"/>
    </w:rPr>
  </w:style>
  <w:style w:type="character" w:customStyle="1" w:styleId="23">
    <w:name w:val="0正文 字符"/>
    <w:basedOn w:val="13"/>
    <w:link w:val="20"/>
    <w:qFormat/>
    <w:uiPriority w:val="0"/>
    <w:rPr>
      <w:rFonts w:ascii="Times New Roman" w:hAnsi="Times New Roman" w:cs="Times New Roman"/>
      <w:sz w:val="24"/>
      <w:szCs w:val="24"/>
    </w:rPr>
  </w:style>
  <w:style w:type="paragraph" w:customStyle="1" w:styleId="24">
    <w:name w:val="3级"/>
    <w:basedOn w:val="20"/>
    <w:link w:val="27"/>
    <w:qFormat/>
    <w:uiPriority w:val="0"/>
    <w:pPr>
      <w:ind w:firstLine="562"/>
      <w:outlineLvl w:val="2"/>
    </w:pPr>
    <w:rPr>
      <w:b/>
      <w:sz w:val="28"/>
      <w:szCs w:val="28"/>
    </w:rPr>
  </w:style>
  <w:style w:type="character" w:customStyle="1" w:styleId="25">
    <w:name w:val="2级 字符"/>
    <w:basedOn w:val="23"/>
    <w:link w:val="22"/>
    <w:qFormat/>
    <w:uiPriority w:val="0"/>
    <w:rPr>
      <w:rFonts w:ascii="Times New Roman" w:hAnsi="Times New Roman" w:cs="Times New Roman"/>
      <w:b/>
      <w:bCs/>
      <w:sz w:val="30"/>
      <w:szCs w:val="30"/>
    </w:rPr>
  </w:style>
  <w:style w:type="paragraph" w:customStyle="1" w:styleId="26">
    <w:name w:val="4级"/>
    <w:basedOn w:val="20"/>
    <w:link w:val="28"/>
    <w:qFormat/>
    <w:uiPriority w:val="0"/>
    <w:pPr>
      <w:ind w:firstLine="482"/>
      <w:outlineLvl w:val="3"/>
    </w:pPr>
    <w:rPr>
      <w:b/>
    </w:rPr>
  </w:style>
  <w:style w:type="character" w:customStyle="1" w:styleId="27">
    <w:name w:val="3级 字符"/>
    <w:basedOn w:val="23"/>
    <w:link w:val="24"/>
    <w:qFormat/>
    <w:uiPriority w:val="0"/>
    <w:rPr>
      <w:rFonts w:ascii="Times New Roman" w:hAnsi="Times New Roman" w:cs="Times New Roman"/>
      <w:b/>
      <w:sz w:val="28"/>
      <w:szCs w:val="28"/>
    </w:rPr>
  </w:style>
  <w:style w:type="character" w:customStyle="1" w:styleId="28">
    <w:name w:val="4级 字符"/>
    <w:basedOn w:val="23"/>
    <w:link w:val="26"/>
    <w:qFormat/>
    <w:uiPriority w:val="0"/>
    <w:rPr>
      <w:rFonts w:ascii="Times New Roman" w:hAnsi="Times New Roman" w:cs="Times New Roman"/>
      <w:b/>
      <w:sz w:val="24"/>
      <w:szCs w:val="24"/>
    </w:rPr>
  </w:style>
  <w:style w:type="character" w:customStyle="1" w:styleId="29">
    <w:name w:val="纯文本 字符"/>
    <w:basedOn w:val="13"/>
    <w:link w:val="5"/>
    <w:qFormat/>
    <w:uiPriority w:val="0"/>
    <w:rPr>
      <w:rFonts w:ascii="宋体" w:hAnsi="Courier New" w:eastAsia="宋体" w:cs="Courier New"/>
      <w:szCs w:val="21"/>
    </w:rPr>
  </w:style>
  <w:style w:type="character" w:customStyle="1" w:styleId="30">
    <w:name w:val="日期 字符"/>
    <w:basedOn w:val="13"/>
    <w:link w:val="6"/>
    <w:semiHidden/>
    <w:uiPriority w:val="99"/>
    <w:rPr>
      <w:kern w:val="2"/>
      <w:sz w:val="21"/>
      <w:szCs w:val="24"/>
    </w:rPr>
  </w:style>
  <w:style w:type="character" w:customStyle="1" w:styleId="31">
    <w:name w:val="批注文字 字符"/>
    <w:basedOn w:val="13"/>
    <w:link w:val="2"/>
    <w:semiHidden/>
    <w:uiPriority w:val="99"/>
    <w:rPr>
      <w:kern w:val="2"/>
      <w:sz w:val="21"/>
      <w:szCs w:val="24"/>
    </w:rPr>
  </w:style>
  <w:style w:type="character" w:customStyle="1" w:styleId="32">
    <w:name w:val="批注主题 字符"/>
    <w:basedOn w:val="31"/>
    <w:link w:val="10"/>
    <w:semiHidden/>
    <w:uiPriority w:val="99"/>
    <w:rPr>
      <w:b/>
      <w:bCs/>
      <w:kern w:val="2"/>
      <w:sz w:val="21"/>
      <w:szCs w:val="24"/>
    </w:rPr>
  </w:style>
  <w:style w:type="character" w:customStyle="1" w:styleId="33">
    <w:name w:val="批注框文本 字符"/>
    <w:basedOn w:val="13"/>
    <w:link w:val="7"/>
    <w:semiHidden/>
    <w:uiPriority w:val="99"/>
    <w:rPr>
      <w:kern w:val="2"/>
      <w:sz w:val="18"/>
      <w:szCs w:val="18"/>
    </w:rPr>
  </w:style>
  <w:style w:type="character" w:customStyle="1" w:styleId="34">
    <w:name w:val="font11"/>
    <w:basedOn w:val="13"/>
    <w:uiPriority w:val="0"/>
    <w:rPr>
      <w:rFonts w:hint="eastAsia" w:ascii="宋体" w:hAnsi="宋体" w:eastAsia="宋体" w:cs="宋体"/>
      <w:color w:val="000000"/>
      <w:sz w:val="21"/>
      <w:szCs w:val="21"/>
      <w:u w:val="single"/>
    </w:rPr>
  </w:style>
  <w:style w:type="character" w:customStyle="1" w:styleId="35">
    <w:name w:val="font41"/>
    <w:basedOn w:val="13"/>
    <w:uiPriority w:val="0"/>
    <w:rPr>
      <w:rFonts w:hint="eastAsia" w:ascii="宋体" w:hAnsi="宋体" w:eastAsia="宋体" w:cs="宋体"/>
      <w:color w:val="000000"/>
      <w:sz w:val="21"/>
      <w:szCs w:val="21"/>
      <w:u w:val="none"/>
    </w:rPr>
  </w:style>
  <w:style w:type="character" w:customStyle="1" w:styleId="36">
    <w:name w:val="font31"/>
    <w:basedOn w:val="13"/>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73091-CB39-4C0F-AE7D-5B3084A49120}">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4671</Words>
  <Characters>26631</Characters>
  <Lines>221</Lines>
  <Paragraphs>62</Paragraphs>
  <TotalTime>9</TotalTime>
  <ScaleCrop>false</ScaleCrop>
  <LinksUpToDate>false</LinksUpToDate>
  <CharactersWithSpaces>31240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2020-06-11T02:12:00Z</dcterms:created>
  <dc:creator>AutoBVT</dc:creator>
  <cp:lastModifiedBy>Administrator</cp:lastModifiedBy>
  <dcterms:modified xsi:type="dcterms:W3CDTF">2020-06-24T02:33:52Z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