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后台乡2023年度法治政府建设</w:t>
      </w:r>
    </w:p>
    <w:p>
      <w:pPr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工作总结</w:t>
      </w:r>
    </w:p>
    <w:p>
      <w:pPr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2023年我乡在县委、县政府的坚强领导下，根据中共中央、国务院印发的《法治政府建设实施纲要（2021-2025年）》的规定和睢县法治政府建设的有关要求，后台乡全面履行政府职能，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紧扣县依法行政总体目标，多措并举，狠抓落实，从严从紧从细落实各项相关工作，法治政府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取得了较好成果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现将后台乡2023年度法治政府建设工作的主要情况报告如下∶</w:t>
      </w:r>
    </w:p>
    <w:p>
      <w:pPr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一、法治政府建设的主要举措和成效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120" w:right="120" w:firstLine="42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（一）加强党的领导和依法执政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乡党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委书记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孟庆云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为法治政府建设第一责任人，成立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乡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党委书记任组长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，乡长、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分管领导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、班子成员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任副组长，各办公室负责人、村支书为成员的法治政府建设工作领导小组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建章立制，依规治党，落实党务公开工作，统筹谋划推进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乡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法治政府建设工作。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120" w:right="120" w:firstLine="420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（二）坚持科学民主依法决策，严格遵守行政规范性文件、依法遵程制定行政决策，过程合理合规，内容科学依法。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120" w:right="120" w:firstLine="42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（三）优化法治化营商环境，加强政务诚信建设。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一是优化政策环境。加大相关领域改革力度，扎实开展营商环境指标提升专项行动，提升企业的获得感和满意度。二是优化法律服务。充分整合司法所、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派出所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等法律资源，积极为企业提供法律服务，优化法治宣传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教育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，积极开展送法进企业活动。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120" w:right="120" w:firstLine="42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（四）强化行政执法监督，严格按照行政执法制度”要求开展工作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积极推动政务公开，做到应公开尽公开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。乡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便民服务中心，设立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民政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劳保、国土资源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等服务窗口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方便群众来访办事。在村一级设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立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宣传栏，成立村务监督委员会，确保村级公共权力阳光规范运行。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120" w:right="120" w:firstLine="42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（五）着力依法化解矛盾纠纷，以党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政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班子成员定期接访制度为抓手，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积极开展三零平安创建、六防六促等矛盾排查化解工作。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在矛盾纠纷处理中加强法治理念运用，畅通信访渠道，落实信访责任，依法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依规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公开合理处理群众反映的实际问题。按照“发现得早、化解得了、控制的住、处置得好”的目标要求，把矛盾纠纷化解在源头、化解在基层、化解在萌芽状态，做到小事不出村、大事不出乡。重大矛盾纠纷采取及时报告，尽快掌握矛盾发展动态，取得主动权，及时组织人员进行化解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120" w:right="120" w:firstLine="42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（六）扎实开展法治宣传教育，营造全民参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与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氛围。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深入开展平安建设宣传活动，广泛开展以“零信访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“零事故”、“零案件”三零平安创建、反诈骗、扫黑除恶、普法宣传等为主题的宣传活动。在全乡大街小巷，悬挂横幅、张贴刷写标语，发放法律资料，利用宣传车、大刺叭、微信群等强力宣传。组织全乡乡村干部、广大群积极参与国家反诈中心APP下载注册、平安建设知识竞赛，各参与五千人次。极大提高了群众法制意识和参与平安建设活动的积极性、主动性和参与率，推进社会治安防控体系建设。在重大活动、重要时期，动员辖区治安防范力量和志愿者参与巡逻，全力营造平安、有序、祥和的社会环境，全面提升群众安全感。</w:t>
      </w:r>
    </w:p>
    <w:p>
      <w:pPr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二、主要做法</w:t>
      </w:r>
    </w:p>
    <w:p>
      <w:pPr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（一）加强政务公开和政府信息公开是完善政务公开制度。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设立政府信息公开受理点，配备专职工作人员负责信息公开工作。一是定期向乡党委、政府汇报政府信息公开工作情况，发现问题并提出解决方案。公开规范申请的办理流程，使受理标准更加明确，受理过程更加规范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二是丰富政务公开方式。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充分利用后台乡政务网站、“美丽后台”微信公众号等多种渠道和方式，主动及时公开政务信息、便民信息和政策解读内容，丰富了政府信息公开的内容，增强信息公开的知晓度。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三是提高政务公开质量。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按照市、县信息公开工作的要求，完善政府信息公开工作考核、年度报告、保密审查、责任追究等制度。制定保密审查制度等政府信息公开工作制度，对拟公开的信息进行审查，坚持“先审查、后公开”、“一事一审”原则，稳步推进政府信息公开工作制度化、规范化和科学化。严格按照相关规定受理政府信息公开申请，答复率和答复及时率均达100%。</w:t>
      </w:r>
    </w:p>
    <w:p>
      <w:pPr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（二）主动接受人大和社会监督</w:t>
      </w:r>
    </w:p>
    <w:p>
      <w:pPr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乡政府坚持依法接受人大的法律监督，定期向乡人大报告工作，充分听取人大对政府工作的意见和建议。自觉接受上级部门监督，主动接受人大代表、群众代表的监督，按时办理、办结人大代表、政协委员提出的建议、提案，办理结果均向代表、委员、相关政府机关部门及时反馈。开展“两代表一委员”联合接待工作，做好反馈意见的办理、跟踪。深入开展大走访大调研活动，广泛征询群众意见和建议，确保相关事项件件有回音，桩桩有落实。</w:t>
      </w:r>
    </w:p>
    <w:p>
      <w:pPr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（三）扎实推进基层法治建设</w:t>
      </w:r>
    </w:p>
    <w:p>
      <w:pPr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乡党委建立了全面依法治乡委员会，作为基层法治建设的议事协调机构。依法治乡委员会下设全面依法治乡委员会办公室、守法普法协调小组、执法协调小组，协同合作贯彻落实中央、省、市、县有关法治建设的决策部署和工作要求；协调推动依法行政、行政执法、普法宣传等工作；推动各站所、辖区各村依法治理工作。明确基层法治建设机构和第一责任人的职责定位，落实乡党委、乡政府工作部门的主要负责人，各村主要负责人履行推进法治建设第一责任人职责，带头抓好推进基层法治建设各项工作。“谁执法谁普法”，以普法责任制为总抓手，制定“谁执法谁普法”工作责任清单，从时间、内容、人员上做实普法责任制。</w:t>
      </w:r>
    </w:p>
    <w:p>
      <w:pPr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（四）构建完整的法治政府格局</w:t>
      </w:r>
    </w:p>
    <w:p>
      <w:pPr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一是做好规范执法。建立党委中心组学法制度，实施述职述廉述法，把学法用法、重大事项依法决策、依法履职和推进法治建设情况等纳入干部工作实绩的重要内容。加强城管、市场监管等行政执法队伍的综合法律知识培训，严格实行行政执法人员持证上岗、执法考评。二是定好依法决策。规范重大决策行为，提高决策水平。聘请法律顾问，覆盖行政复议、信访维稳、物业纠纷、民事调解等领域，建立了讨论、决定重大事项前听取法律顾问法律意见的工作机制。</w:t>
      </w:r>
    </w:p>
    <w:p>
      <w:pPr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（五）努力营造良好的法治环境</w:t>
      </w:r>
    </w:p>
    <w:p>
      <w:pPr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一是建立法律顾问制度，完善基层法治队伍建设。按照法治国家、法治政府、法治社会一体建设要求，做好公共法律服务保障。分别与1家律所签订乡法律顾问服务协议，与家律所签约对接乡域16个村委会公共法律服务的法律顾问服务。第一时间在全乡各村开展了普法宣传讲座活动。二是拓展宣传形式，营造普法氛围。建成1处司法信访接待窗口、1处法治宣传广场，开展法治宣传。三是突出重要时期的法治宣传。突出“扫黑除恶”专项斗争和新冠肺炎依法抗疫的法治宣传，录制了防疫普法小视频，开展了“防控疫情、法治同行”，平安建设，《民法典》，《宪法》等普法宣传活动。四是构建矛盾纠纷大调解工作格局。后台乡人民调解委员会和各村人民调解委员会，配置专职调解员3名，形成二级调解网络结构，以属地调解为主。通过每月召开工作例会的方式，不断强化基层一线调解员的素养，着力提升疑难纠纷化解的能力。</w:t>
      </w:r>
    </w:p>
    <w:p>
      <w:pPr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三、下部工作打算</w:t>
      </w:r>
    </w:p>
    <w:p>
      <w:pPr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今后后台乡要进一步加强法律顾问参与行政决策论证、行政规范性文件审查等方面作用；行政执法部门仍需加强普法形式创新，提升普法质效。后台乡</w:t>
      </w:r>
      <w:r>
        <w:rPr>
          <w:rFonts w:hint="eastAsia" w:ascii="仿宋" w:hAnsi="仿宋" w:eastAsia="仿宋" w:cs="仿宋"/>
          <w:color w:val="242424"/>
          <w:kern w:val="2"/>
          <w:sz w:val="32"/>
          <w:szCs w:val="32"/>
        </w:rPr>
        <w:t>要健全人民当家作主制度体系，扩大人民有序政治参与，保证人民依法实行民主选举、民主协商、民主决策、民主管理、民主监督，发挥人民群众积极性、主动性、创造性，巩固和发展生动活泼、安定团结的政治局面。扎实推进依法行政。转变政府职能，优化政府职责体系和组织结构，推进机构、职能、权限、程序、责任法定化，提高行政效率和公信力。</w:t>
      </w:r>
    </w:p>
    <w:p>
      <w:pPr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righ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righ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后台乡人民政府</w:t>
      </w:r>
    </w:p>
    <w:p>
      <w:pPr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righ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2023年11月26日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ZThhZTQ4ZWRjZjYxMmFiMTVlNmZkNDY0YmMzZDQifQ=="/>
  </w:docVars>
  <w:rsids>
    <w:rsidRoot w:val="00000000"/>
    <w:rsid w:val="11741744"/>
    <w:rsid w:val="191C14A8"/>
    <w:rsid w:val="313234BF"/>
    <w:rsid w:val="31893BDC"/>
    <w:rsid w:val="387463B2"/>
    <w:rsid w:val="42CC24FD"/>
    <w:rsid w:val="52FD7D77"/>
    <w:rsid w:val="58833629"/>
    <w:rsid w:val="65BB5AC3"/>
    <w:rsid w:val="66D860F8"/>
    <w:rsid w:val="761F71CE"/>
    <w:rsid w:val="7EB5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2022-12-01T07:15:00Z</dcterms:created>
  <dc:creator>周祎</dc:creator>
  <cp:lastModifiedBy>Administrator</cp:lastModifiedBy>
  <dcterms:modified xsi:type="dcterms:W3CDTF">2024-01-22T03:08:01Z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608BD619171546A29C04F32A4199171D</vt:lpwstr>
  </property>
</Properties>
</file>