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shd w:val="clear" w:fill="FFFFFF"/>
          <w:lang w:eastAsia="zh-CN"/>
        </w:rPr>
        <w:t>孙聚寨乡</w:t>
      </w:r>
      <w:r>
        <w:rPr>
          <w:rFonts w:hint="eastAsia" w:asciiTheme="majorEastAsia" w:hAnsiTheme="majorEastAsia" w:eastAsiaTheme="majorEastAsia" w:cstheme="majorEastAsia"/>
          <w:sz w:val="52"/>
          <w:szCs w:val="52"/>
          <w:shd w:val="clear" w:fill="FFFFFF"/>
        </w:rPr>
        <w:t>法治政府建设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shd w:val="clear" w:fill="FFFFFF"/>
        </w:rPr>
        <w:t>工作报告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年，在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政府的统一领导下，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孙聚寨乡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法治政府建设工作坚持以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习近平中国特色社会主义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思想为指导，深入贯彻落实</w:t>
      </w:r>
      <w:bookmarkStart w:id="0" w:name="_GoBack"/>
      <w:bookmarkEnd w:id="0"/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习近平新时代中国特色社会主义思想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，全面落实党的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二十大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精神，紧紧围绕全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中心工作，以建立健全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instrText xml:space="preserve"> HYPERLINK "http://yjbys.com/zhidu/" </w:instrTex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t>制度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为基础，以创建法治政府、提升依法行政水平为目标，强化组织领导、狠抓工作落实，法治政府建设工作顺利推进，取得了明显成效。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color w:val="424242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color w:val="424242"/>
          <w:sz w:val="32"/>
          <w:szCs w:val="32"/>
          <w:shd w:val="clear" w:fill="FFFFFF"/>
        </w:rPr>
        <w:t>一、</w:t>
      </w:r>
      <w:r>
        <w:rPr>
          <w:rStyle w:val="6"/>
          <w:rFonts w:hint="eastAsia" w:ascii="黑体" w:hAnsi="黑体" w:eastAsia="黑体" w:cs="黑体"/>
          <w:b/>
          <w:color w:val="424242"/>
          <w:sz w:val="32"/>
          <w:szCs w:val="32"/>
          <w:shd w:val="clear" w:fill="FFFFFF"/>
          <w:lang w:eastAsia="zh-CN"/>
        </w:rPr>
        <w:t>2023</w:t>
      </w:r>
      <w:r>
        <w:rPr>
          <w:rStyle w:val="6"/>
          <w:rFonts w:hint="eastAsia" w:ascii="黑体" w:hAnsi="黑体" w:eastAsia="黑体" w:cs="黑体"/>
          <w:b/>
          <w:color w:val="424242"/>
          <w:sz w:val="32"/>
          <w:szCs w:val="32"/>
          <w:shd w:val="clear" w:fill="FFFFFF"/>
        </w:rPr>
        <w:t>年主要工作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 w:val="0"/>
          <w:color w:val="424242"/>
          <w:sz w:val="32"/>
          <w:szCs w:val="32"/>
          <w:shd w:val="clear" w:fill="FFFFFF"/>
        </w:rPr>
        <w:t>（一）切实落实法治建设第一责任人职责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孙聚寨乡政府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高度重视法治政府建设工作，把它作为普法工作的拓展和延伸，强化组织领导，不断加大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资金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投入，健全制度建设，确保“三到位”：一是确保责任到位，我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成立了以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乡长刘韶华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为组长、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以乡党委副书记洪雨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为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常务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副组长、其他班子成员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为副组长、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相关单位负责人为成员的法治政府建设工作领导小组，各村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委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、各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站所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也建立了相应的工作领导小组，切实加强对法治政府建设工作的领导。形成主要领导负责抓，分管领导具体抓，相关部门配合抓的工作局面。领导小组下设办公室，办公室设在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平安建设办公室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，专门负责法治政府建设工作的组织实施和督促检查。为确保法治政府建设活动取得实效，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党委还将法治政府建设工作纳入我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经济社会发展总体规划，作为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全乡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综合考核一项硬指标，并大幅提高分值比例。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（二）转变职能，深入实施服务型政府建设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我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严格按照年初召开的机关行政效能工作会议要求，不断强化服务意识，努力创新服务方式，全面提升办事效率，有效推进服务型政府建设。把法治政府建设贯穿于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全乡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的各项工作中，保障了服务型政府建设深入实施。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  <w:lang w:eastAsia="zh-CN"/>
        </w:rPr>
        <w:t>三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）严格执行重大行政决策法定程序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1、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党委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依法决策、科学决策、民主决策机制健全，对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全乡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的重点问题、难点问题、群众关心的热点难点问题等重大事项，始终坚持民主集中制，进行决策前合法性论证，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领导班子集体讨论决定，杜绝长官意志、个人意愿专断独行。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年以来，无一起因决策失误或侵犯群众合法权益的事件发生。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、政务公开制度化、经常化。按照政务信息公开的要求，我们成立了政务公开领导小组和政务公开监督领导小组，要求各行政执法部门将本部门相关执法办事流程公布上墙，对于涉及群众利益的事及时公布。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  <w:lang w:eastAsia="zh-CN"/>
        </w:rPr>
        <w:t>四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）深化行政执法体制改革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1、落实责任，强化考核。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每名综合执法人员均要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签订行政执法责任书，要求他们结合自身职能制定依法行政计划，同时对行政执法人员实行分片包干。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2、加强理论、业务培训。对执法人员制定了执法队伍教育培训方案，加强培训和管理，定期开展学习教育活动，有效提高了执法队伍的整体素质。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3、强化制度约束。我们以制度建设为抓手，制定出台了行政执法人员禁令、行政执法责任考评制度，严肃执法纪律，打造一支政治上过得硬的执法队伍。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4、要求从事执法工作的一定要具备执法资格，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政府严格按照法定程序行使权力，依法履行行政管理职责，今年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以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来，未发生一起不作为或越权行政的情况。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  <w:lang w:eastAsia="zh-CN"/>
        </w:rPr>
        <w:t>五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）大力开展普法宣传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1、有效落实“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八五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”法制宣传教育规划和年度工作计划。制定了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我乡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八五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”普法以及法制宣传教育规划，强化普法队伍建设，各单位还明确了一名普法联络员，实现法制教育全覆盖。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2、狠抓重点对象的学法。</w:t>
      </w:r>
      <w:r>
        <w:rPr>
          <w:rStyle w:val="6"/>
          <w:rFonts w:hint="eastAsia" w:ascii="仿宋" w:hAnsi="仿宋" w:eastAsia="仿宋" w:cs="仿宋"/>
          <w:b w:val="0"/>
          <w:bCs/>
          <w:color w:val="424242"/>
          <w:sz w:val="32"/>
          <w:szCs w:val="32"/>
          <w:shd w:val="clear" w:fill="FFFFFF"/>
        </w:rPr>
        <w:t>一是狠抓领导干部人员学法。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建立了党委中心组学法制度和学法计划，做到“四个一”：即有一份学习计划、有一套学习资料、有一本学法笔记、至少一篇学法心得体会。同时，安排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副科级以上领导干部一年学法不少于四次，严格考核，每次集中上课都要签到。</w:t>
      </w:r>
      <w:r>
        <w:rPr>
          <w:rStyle w:val="6"/>
          <w:rFonts w:hint="eastAsia" w:ascii="仿宋" w:hAnsi="仿宋" w:eastAsia="仿宋" w:cs="仿宋"/>
          <w:b w:val="0"/>
          <w:bCs/>
          <w:color w:val="424242"/>
          <w:sz w:val="32"/>
          <w:szCs w:val="32"/>
          <w:shd w:val="clear" w:fill="FFFFFF"/>
          <w:lang w:eastAsia="zh-CN"/>
        </w:rPr>
        <w:t>二</w:t>
      </w:r>
      <w:r>
        <w:rPr>
          <w:rStyle w:val="6"/>
          <w:rFonts w:hint="eastAsia" w:ascii="仿宋" w:hAnsi="仿宋" w:eastAsia="仿宋" w:cs="仿宋"/>
          <w:b w:val="0"/>
          <w:bCs/>
          <w:color w:val="424242"/>
          <w:sz w:val="32"/>
          <w:szCs w:val="32"/>
          <w:shd w:val="clear" w:fill="FFFFFF"/>
        </w:rPr>
        <w:t>是狠抓企业经营管理人员和个体工商户学法。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健全完善了企业经管人员学法和个体工商户制度，结合各企业生产经营范围，排定学习计划。</w:t>
      </w:r>
      <w:r>
        <w:rPr>
          <w:rStyle w:val="6"/>
          <w:rFonts w:hint="eastAsia" w:ascii="仿宋" w:hAnsi="仿宋" w:eastAsia="仿宋" w:cs="仿宋"/>
          <w:b w:val="0"/>
          <w:bCs/>
          <w:color w:val="424242"/>
          <w:sz w:val="32"/>
          <w:szCs w:val="32"/>
          <w:shd w:val="clear" w:fill="FFFFFF"/>
          <w:lang w:eastAsia="zh-CN"/>
        </w:rPr>
        <w:t>三</w:t>
      </w:r>
      <w:r>
        <w:rPr>
          <w:rStyle w:val="6"/>
          <w:rFonts w:hint="eastAsia" w:ascii="仿宋" w:hAnsi="仿宋" w:eastAsia="仿宋" w:cs="仿宋"/>
          <w:b w:val="0"/>
          <w:bCs/>
          <w:color w:val="424242"/>
          <w:sz w:val="32"/>
          <w:szCs w:val="32"/>
          <w:shd w:val="clear" w:fill="FFFFFF"/>
        </w:rPr>
        <w:t>是抓好广大群众学法活动。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利用“3.15”“6.26”“12.4”等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特殊节点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，加大法规条例的宣传，配合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乡司法所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做好“送法下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村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”工作，使群众广泛受教育。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另外，我们通过设立永久性宣传广告牌、悬挂横幅等方式，充分发挥各村公示栏、学校等阵地作用，开展强有力的普法宣传教育，我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公民法律素质不断提高，今年来无一起“民转刑”案件发生，无重大影响的群体性事件发生，无到省进京非法上访事件发生。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color w:val="424242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color w:val="424242"/>
          <w:sz w:val="32"/>
          <w:szCs w:val="32"/>
          <w:shd w:val="clear" w:fill="FFFFFF"/>
        </w:rPr>
        <w:t>二、存在的问题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政府的正确领导下，我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的法治政府工作取得了一定的成绩，但我们也清醒地看到工作还存在着一些问题和不足，主要表现在：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一是依法行政工作的推进不平衡。依法行政的推进程度在不同部门之间存在一定差距，重视程度和工作力度自上而下存在逐级递减的现象。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二是干部队伍素质有待进一步提高。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三是依法行政在依法治国中的重要性的宣传力度有待进一步加大。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Style w:val="6"/>
          <w:rFonts w:hint="eastAsia" w:ascii="黑体" w:hAnsi="黑体" w:eastAsia="黑体" w:cs="黑体"/>
          <w:b/>
          <w:color w:val="424242"/>
          <w:sz w:val="32"/>
          <w:szCs w:val="32"/>
          <w:shd w:val="clear" w:fill="FFFFFF"/>
          <w:lang w:eastAsia="zh-CN"/>
        </w:rPr>
        <w:t>三、</w:t>
      </w:r>
      <w:r>
        <w:rPr>
          <w:rStyle w:val="6"/>
          <w:rFonts w:hint="eastAsia" w:ascii="黑体" w:hAnsi="黑体" w:eastAsia="黑体" w:cs="黑体"/>
          <w:b/>
          <w:color w:val="424242"/>
          <w:sz w:val="32"/>
          <w:szCs w:val="32"/>
          <w:shd w:val="clear" w:fill="FFFFFF"/>
        </w:rPr>
        <w:t>下一步工作打算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在下一步工作中我们将积极从以下几个方面改进：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  <w:lang w:eastAsia="zh-CN"/>
        </w:rPr>
        <w:t>（一）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进一步加强法治宣传，增强依法行政观念。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一是继续加大对《全面推进依法行政实施纲要》的学习培训和贯彻执行力度，要广泛深入，开展多种形式的专题法律宣传、法律知识讲座和有关执法人员的法律知识培训工作。二是努力增强人民群众、特别是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党员干部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的法治观念。三是要促进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党员干部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形成学法、用法、守法的良好氛围，不断提高行政执法人员素质，把依法执政、依法行政作为政府和工作人员的自觉行为。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（二）进一步建立健全各项工作制度。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不断完善各项工作制度，坚持形成用制度管人工作机制，不断提高工作水平，切实履行工作职责。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（三）进一度加大规范性文件备案、审查力度。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落实专人负责，加大对规范性文件的备案工作力度，确保应备尽备，同时做好规范性文件的公开工作。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（四）进一步规范全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  <w:lang w:eastAsia="zh-CN"/>
        </w:rPr>
        <w:t>乡</w:t>
      </w: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行政执法行为。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加大培训学习，提高行政执法人员素质和水平，加大监督考核力度，提高对行政执法人员的管理。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（五）进一步推动政府信息公开向纵深发展。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进一步拓展政府信息公开内容、扩大公开渠道，加大政府信息公开宣传力度，加大公开内容的监督检查。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color w:val="424242"/>
          <w:sz w:val="32"/>
          <w:szCs w:val="32"/>
          <w:shd w:val="clear" w:fill="FFFFFF"/>
        </w:rPr>
        <w:t>（六）进一步推进政府职能转变。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全面履行政府职能，切实加强社会管理和公共服务职能。完善社会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instrText xml:space="preserve"> HYPERLINK "http://yjbys.com/zhidu/" </w:instrTex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t>管理制度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</w:rPr>
        <w:t>，提高社会管理水平，创新公共服务体制，改进公共服务方式，优化公共服务资源配置，加强公共服务设施建设。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eastAsia="zh-CN"/>
        </w:rPr>
        <w:t>孙聚寨乡人民政府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right"/>
        <w:textAlignment w:val="auto"/>
        <w:rPr>
          <w:rFonts w:hint="default" w:ascii="仿宋" w:hAnsi="仿宋" w:eastAsia="仿宋" w:cs="仿宋"/>
          <w:color w:val="42424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fill="FFFFFF"/>
          <w:lang w:val="en-US" w:eastAsia="zh-CN"/>
        </w:rPr>
        <w:t>2024年1月16日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ODg0YWZlZmQzMjQ2MjE0MzE0YjYzOGUxZTdkNWMifQ=="/>
  </w:docVars>
  <w:rsids>
    <w:rsidRoot w:val="69D6706B"/>
    <w:rsid w:val="02241011"/>
    <w:rsid w:val="037964CA"/>
    <w:rsid w:val="14EE1931"/>
    <w:rsid w:val="1F1F5370"/>
    <w:rsid w:val="2A477C27"/>
    <w:rsid w:val="2E9D1BE4"/>
    <w:rsid w:val="34AD0D1D"/>
    <w:rsid w:val="395910E3"/>
    <w:rsid w:val="45084118"/>
    <w:rsid w:val="69D6706B"/>
    <w:rsid w:val="6CDD479C"/>
    <w:rsid w:val="768644A6"/>
    <w:rsid w:val="7C51600D"/>
    <w:rsid w:val="7E9A5ED7"/>
    <w:rsid w:val="7FCD4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styleId="9">
    <w:name w:val="HTML Code"/>
    <w:basedOn w:val="5"/>
    <w:autoRedefine/>
    <w:qFormat/>
    <w:uiPriority w:val="0"/>
    <w:rPr>
      <w:rFonts w:ascii="Courier New" w:hAnsi="Courier New"/>
      <w:sz w:val="20"/>
    </w:rPr>
  </w:style>
  <w:style w:type="character" w:customStyle="1" w:styleId="10">
    <w:name w:val="calendar-head__next-range-btn"/>
    <w:basedOn w:val="5"/>
    <w:qFormat/>
    <w:uiPriority w:val="0"/>
    <w:rPr>
      <w:vanish/>
    </w:rPr>
  </w:style>
  <w:style w:type="character" w:customStyle="1" w:styleId="11">
    <w:name w:val="active"/>
    <w:basedOn w:val="5"/>
    <w:autoRedefine/>
    <w:qFormat/>
    <w:uiPriority w:val="0"/>
    <w:rPr>
      <w:color w:val="333333"/>
    </w:rPr>
  </w:style>
  <w:style w:type="character" w:customStyle="1" w:styleId="12">
    <w:name w:val="calendar-head__prev-range-btn"/>
    <w:basedOn w:val="5"/>
    <w:autoRedefine/>
    <w:qFormat/>
    <w:uiPriority w:val="0"/>
    <w:rPr>
      <w:vanish/>
    </w:rPr>
  </w:style>
  <w:style w:type="character" w:customStyle="1" w:styleId="13">
    <w:name w:val="calendar-head__next-month-btn"/>
    <w:basedOn w:val="5"/>
    <w:qFormat/>
    <w:uiPriority w:val="0"/>
  </w:style>
  <w:style w:type="character" w:customStyle="1" w:styleId="14">
    <w:name w:val="hover2"/>
    <w:basedOn w:val="5"/>
    <w:autoRedefine/>
    <w:qFormat/>
    <w:uiPriority w:val="0"/>
    <w:rPr>
      <w:color w:val="2F6EA2"/>
    </w:rPr>
  </w:style>
  <w:style w:type="character" w:customStyle="1" w:styleId="15">
    <w:name w:val="calendar-head__next-year-btn"/>
    <w:basedOn w:val="5"/>
    <w:autoRedefine/>
    <w:qFormat/>
    <w:uiPriority w:val="0"/>
  </w:style>
  <w:style w:type="character" w:customStyle="1" w:styleId="16">
    <w:name w:val="calendar-head__text-display"/>
    <w:basedOn w:val="5"/>
    <w:qFormat/>
    <w:uiPriority w:val="0"/>
    <w:rPr>
      <w:vanish/>
    </w:rPr>
  </w:style>
  <w:style w:type="character" w:customStyle="1" w:styleId="17">
    <w:name w:val="calendar-head__year-range"/>
    <w:basedOn w:val="5"/>
    <w:autoRedefine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THUV2-32HH7-6NMHN-PTX7Y-QQCTH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2021-06-28T01:12:00Z</dcterms:created>
  <dc:creator>Administrator</dc:creator>
  <cp:lastModifiedBy>北大软件</cp:lastModifiedBy>
  <dcterms:modified xsi:type="dcterms:W3CDTF">2024-01-19T05:35:03Z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BF33CD14FCA444E7888C58F1435D4C48_13</vt:lpwstr>
  </property>
</Properties>
</file>