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睢县</w:t>
      </w:r>
      <w:r>
        <w:rPr>
          <w:rFonts w:hint="eastAsia" w:ascii="方正小标宋简体" w:hAnsi="方正小标宋简体" w:eastAsia="方正小标宋简体" w:cs="方正小标宋简体"/>
          <w:sz w:val="44"/>
          <w:szCs w:val="44"/>
        </w:rPr>
        <w:t>残疾人联合会关于202</w:t>
      </w:r>
      <w:r>
        <w:rPr>
          <w:rFonts w:hint="default" w:ascii="方正小标宋简体" w:hAnsi="方正小标宋简体" w:eastAsia="方正小标宋简体" w:cs="方正小标宋简体"/>
          <w:sz w:val="44"/>
          <w:szCs w:val="44"/>
          <w:lang w:val="en-US"/>
        </w:rPr>
        <w:t>3</w:t>
      </w:r>
      <w:r>
        <w:rPr>
          <w:rFonts w:hint="eastAsia" w:ascii="方正小标宋简体" w:hAnsi="方正小标宋简体" w:eastAsia="方正小标宋简体" w:cs="方正小标宋简体"/>
          <w:sz w:val="44"/>
          <w:szCs w:val="44"/>
        </w:rPr>
        <w:t>年度法治政府建设工作情况的报告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县残联</w:t>
      </w:r>
      <w:r>
        <w:rPr>
          <w:rFonts w:hint="eastAsia" w:ascii="仿宋_GB2312" w:hAnsi="仿宋_GB2312" w:eastAsia="仿宋_GB2312" w:cs="仿宋_GB2312"/>
          <w:sz w:val="32"/>
          <w:szCs w:val="32"/>
        </w:rPr>
        <w:t>坚持以习近平新时代中国特色社会主义思想为指导，深入学习宣传贯彻党的二十大精神，深入贯彻落实习近平法治思想和习近平总书记考察</w:t>
      </w:r>
      <w:r>
        <w:rPr>
          <w:rFonts w:hint="eastAsia" w:ascii="仿宋_GB2312" w:hAnsi="仿宋_GB2312" w:eastAsia="仿宋_GB2312" w:cs="仿宋_GB2312"/>
          <w:sz w:val="32"/>
          <w:szCs w:val="32"/>
          <w:lang w:val="en-US" w:eastAsia="zh-CN"/>
        </w:rPr>
        <w:t>河</w:t>
      </w:r>
      <w:r>
        <w:rPr>
          <w:rFonts w:hint="eastAsia" w:ascii="仿宋_GB2312" w:hAnsi="仿宋_GB2312" w:eastAsia="仿宋_GB2312" w:cs="仿宋_GB2312"/>
          <w:sz w:val="32"/>
          <w:szCs w:val="32"/>
        </w:rPr>
        <w:t>南重要讲话精神，深入贯彻落实党中央、国务院和省委、省政府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市委、市政府</w:t>
      </w:r>
      <w:r>
        <w:rPr>
          <w:rFonts w:hint="eastAsia" w:ascii="仿宋_GB2312" w:hAnsi="仿宋_GB2312" w:eastAsia="仿宋_GB2312" w:cs="仿宋_GB2312"/>
          <w:sz w:val="32"/>
          <w:szCs w:val="32"/>
          <w:lang w:val="en-US" w:eastAsia="zh-CN"/>
        </w:rPr>
        <w:t>及县委、县政府</w:t>
      </w:r>
      <w:r>
        <w:rPr>
          <w:rFonts w:hint="eastAsia" w:ascii="仿宋_GB2312" w:hAnsi="仿宋_GB2312" w:eastAsia="仿宋_GB2312" w:cs="仿宋_GB2312"/>
          <w:sz w:val="32"/>
          <w:szCs w:val="32"/>
        </w:rPr>
        <w:t>关于法治政府建设的决策部署，认真履行残联“代表、服务、管理”的职能，依法保障残疾人合法权益，依法为残疾人办实事、办好事、解难题，不断提高残疾人的获得感、幸福感和满意度，深入推进残疾人事业法治化发展，为富强和美清新现代化睢县建设贡献力量。现将一年来工作开展情况报告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一、202</w:t>
      </w:r>
      <w:r>
        <w:rPr>
          <w:rFonts w:hint="default" w:ascii="黑体" w:hAnsi="黑体" w:eastAsia="黑体" w:cs="黑体"/>
          <w:sz w:val="32"/>
          <w:szCs w:val="32"/>
          <w:lang w:val="en-US"/>
        </w:rPr>
        <w:t>3</w:t>
      </w:r>
      <w:r>
        <w:rPr>
          <w:rFonts w:hint="eastAsia" w:ascii="黑体" w:hAnsi="黑体" w:eastAsia="黑体" w:cs="黑体"/>
          <w:sz w:val="32"/>
          <w:szCs w:val="32"/>
        </w:rPr>
        <w:t>年基本工作情况及取得成效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（一）坚持党的全面领导。</w:t>
      </w:r>
      <w:r>
        <w:rPr>
          <w:rFonts w:hint="eastAsia" w:ascii="仿宋_GB2312" w:hAnsi="仿宋_GB2312" w:eastAsia="仿宋_GB2312" w:cs="仿宋_GB2312"/>
          <w:sz w:val="32"/>
          <w:szCs w:val="32"/>
        </w:rPr>
        <w:t>一是深入学习贯彻习近平法治思想，把《习近平法治思想学习纲要》作为领导班子和领导干部学习的重要内容，以专题学习、集中学习等为重点，组织学习领会习近平总书记关于全面依法治国和残疾人事业的重要论述，将其作为武装头脑、指导实践、推动工作的自觉行动。二是严格落实党政主要负责人履行推进法治建设第一责任人职责，明确</w:t>
      </w:r>
      <w:r>
        <w:rPr>
          <w:rFonts w:hint="eastAsia" w:ascii="仿宋_GB2312" w:hAnsi="仿宋_GB2312" w:eastAsia="仿宋_GB2312" w:cs="仿宋_GB2312"/>
          <w:sz w:val="32"/>
          <w:szCs w:val="32"/>
          <w:lang w:eastAsia="zh-CN"/>
        </w:rPr>
        <w:t>县残联</w:t>
      </w:r>
      <w:r>
        <w:rPr>
          <w:rFonts w:hint="eastAsia" w:ascii="仿宋_GB2312" w:hAnsi="仿宋_GB2312" w:eastAsia="仿宋_GB2312" w:cs="仿宋_GB2312"/>
          <w:sz w:val="32"/>
          <w:szCs w:val="32"/>
        </w:rPr>
        <w:t>理事长为法治建设第一责任人，把法治政府建设工作纳入理事会议事日程，列入年度工作要点和规划，及时召开会议听取研究部署工作任务。三是持续推进领导干部学法常态化，以专题法治讲座、集中学习等为重点，组织学习宪法、党章、残疾人保障法、行政处罚法、优化营商环境条例、信访条例等法律法规，坚持运用法治思维和法治方式解决问题，推进形成办事依法、遇事找法、解决问题用法、化解矛盾靠法的良好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（二）依法全面履行部门职能。</w:t>
      </w:r>
      <w:r>
        <w:rPr>
          <w:rFonts w:hint="eastAsia" w:ascii="仿宋_GB2312" w:hAnsi="仿宋_GB2312" w:eastAsia="仿宋_GB2312" w:cs="仿宋_GB2312"/>
          <w:sz w:val="32"/>
          <w:szCs w:val="32"/>
        </w:rPr>
        <w:t>一是抓好残疾人康复服务，</w:t>
      </w:r>
      <w:r>
        <w:rPr>
          <w:rFonts w:hint="default" w:ascii="仿宋_GB2312" w:hAnsi="Times New Roman" w:eastAsia="仿宋_GB2312" w:cs="Times New Roman"/>
          <w:spacing w:val="0"/>
          <w:kern w:val="2"/>
          <w:sz w:val="32"/>
          <w:szCs w:val="32"/>
          <w:lang w:val="en-US" w:eastAsia="zh-CN"/>
        </w:rPr>
        <w:t>2023</w:t>
      </w:r>
      <w:r>
        <w:rPr>
          <w:rFonts w:hint="eastAsia" w:ascii="仿宋_GB2312" w:hAnsi="Times New Roman" w:eastAsia="仿宋_GB2312" w:cs="Times New Roman"/>
          <w:spacing w:val="0"/>
          <w:kern w:val="2"/>
          <w:sz w:val="32"/>
          <w:szCs w:val="32"/>
          <w:lang w:val="en-US" w:eastAsia="zh-CN"/>
        </w:rPr>
        <w:t>年</w:t>
      </w:r>
      <w:r>
        <w:rPr>
          <w:rFonts w:hint="eastAsia" w:ascii="仿宋_GB2312" w:eastAsia="仿宋_GB2312" w:cs="Times New Roman"/>
          <w:spacing w:val="0"/>
          <w:kern w:val="2"/>
          <w:sz w:val="32"/>
          <w:szCs w:val="32"/>
          <w:lang w:val="en-US" w:eastAsia="zh-CN"/>
        </w:rPr>
        <w:t>以来</w:t>
      </w:r>
      <w:r>
        <w:rPr>
          <w:rFonts w:hint="eastAsia" w:ascii="仿宋_GB2312" w:hAnsi="Times New Roman" w:eastAsia="仿宋_GB2312" w:cs="Times New Roman"/>
          <w:spacing w:val="0"/>
          <w:kern w:val="2"/>
          <w:sz w:val="32"/>
          <w:szCs w:val="32"/>
          <w:lang w:val="en-US" w:eastAsia="zh-CN"/>
        </w:rPr>
        <w:t>累计救助</w:t>
      </w:r>
      <w:r>
        <w:rPr>
          <w:rFonts w:hint="default" w:ascii="仿宋_GB2312" w:hAnsi="Times New Roman" w:eastAsia="仿宋_GB2312" w:cs="Times New Roman"/>
          <w:spacing w:val="0"/>
          <w:kern w:val="2"/>
          <w:sz w:val="32"/>
          <w:szCs w:val="32"/>
          <w:lang w:val="en-US" w:eastAsia="zh-CN"/>
        </w:rPr>
        <w:t>419</w:t>
      </w:r>
      <w:r>
        <w:rPr>
          <w:rFonts w:hint="eastAsia" w:ascii="仿宋_GB2312" w:hAnsi="Times New Roman" w:eastAsia="仿宋_GB2312" w:cs="Times New Roman"/>
          <w:spacing w:val="0"/>
          <w:kern w:val="2"/>
          <w:sz w:val="32"/>
          <w:szCs w:val="32"/>
          <w:lang w:val="en-US" w:eastAsia="zh-CN"/>
        </w:rPr>
        <w:t>名残疾儿童，完成任务数的</w:t>
      </w:r>
      <w:r>
        <w:rPr>
          <w:rFonts w:hint="default" w:ascii="仿宋_GB2312" w:hAnsi="Times New Roman" w:eastAsia="仿宋_GB2312" w:cs="Times New Roman"/>
          <w:spacing w:val="0"/>
          <w:kern w:val="2"/>
          <w:sz w:val="32"/>
          <w:szCs w:val="32"/>
          <w:lang w:val="en-US" w:eastAsia="zh-CN"/>
        </w:rPr>
        <w:t>1</w:t>
      </w:r>
      <w:r>
        <w:rPr>
          <w:rFonts w:hint="default" w:ascii="仿宋_GB2312" w:eastAsia="仿宋_GB2312" w:cs="Times New Roman"/>
          <w:spacing w:val="0"/>
          <w:kern w:val="2"/>
          <w:sz w:val="32"/>
          <w:szCs w:val="32"/>
          <w:lang w:val="en-US" w:eastAsia="zh-CN"/>
        </w:rPr>
        <w:t>39</w:t>
      </w:r>
      <w:r>
        <w:rPr>
          <w:rFonts w:hint="default" w:ascii="仿宋_GB2312" w:hAnsi="Times New Roman" w:eastAsia="仿宋_GB2312" w:cs="Times New Roman"/>
          <w:spacing w:val="0"/>
          <w:kern w:val="2"/>
          <w:sz w:val="32"/>
          <w:szCs w:val="32"/>
          <w:lang w:val="en-US" w:eastAsia="zh-CN"/>
        </w:rPr>
        <w:t>.67%</w:t>
      </w:r>
      <w:r>
        <w:rPr>
          <w:rFonts w:hint="eastAsia" w:ascii="仿宋_GB2312" w:hAnsi="Times New Roman" w:eastAsia="仿宋_GB2312" w:cs="Times New Roman"/>
          <w:spacing w:val="0"/>
          <w:kern w:val="2"/>
          <w:sz w:val="32"/>
          <w:szCs w:val="32"/>
          <w:lang w:val="en-US" w:eastAsia="zh-CN"/>
        </w:rPr>
        <w:t>，实现了有需求的残疾儿童康复救助全覆盖</w:t>
      </w:r>
      <w:r>
        <w:rPr>
          <w:rFonts w:hint="default" w:ascii="仿宋_GB2312" w:hAnsi="Times New Roman" w:eastAsia="仿宋_GB2312" w:cs="Times New Roman"/>
          <w:spacing w:val="0"/>
          <w:kern w:val="2"/>
          <w:sz w:val="32"/>
          <w:szCs w:val="32"/>
          <w:lang w:eastAsia="zh-CN"/>
        </w:rPr>
        <w:t>；</w:t>
      </w:r>
      <w:r>
        <w:rPr>
          <w:rFonts w:hint="default" w:ascii="仿宋_GB2312" w:hAnsi="仿宋_GB2312" w:eastAsia="仿宋_GB2312" w:cs="仿宋_GB2312"/>
          <w:spacing w:val="0"/>
          <w:kern w:val="0"/>
          <w:sz w:val="32"/>
          <w:szCs w:val="32"/>
          <w:lang w:val="en-US" w:eastAsia="zh-CN" w:bidi="ar"/>
        </w:rPr>
        <w:t>采取“一人一案”的方式，建立残疾人康复服务台账，</w:t>
      </w:r>
      <w:r>
        <w:rPr>
          <w:rFonts w:hint="default" w:ascii="仿宋_GB2312" w:eastAsia="仿宋_GB2312" w:cs="Times New Roman"/>
          <w:spacing w:val="0"/>
          <w:kern w:val="2"/>
          <w:sz w:val="32"/>
          <w:szCs w:val="32"/>
          <w:lang w:val="en-US" w:eastAsia="zh-CN"/>
        </w:rPr>
        <w:t>2023</w:t>
      </w:r>
      <w:r>
        <w:rPr>
          <w:rFonts w:hint="eastAsia" w:ascii="仿宋_GB2312" w:eastAsia="仿宋_GB2312" w:cs="Times New Roman"/>
          <w:spacing w:val="0"/>
          <w:kern w:val="2"/>
          <w:sz w:val="32"/>
          <w:szCs w:val="32"/>
          <w:lang w:val="en-US" w:eastAsia="zh-CN"/>
        </w:rPr>
        <w:t>年累计服务</w:t>
      </w:r>
      <w:r>
        <w:rPr>
          <w:rFonts w:hint="default" w:ascii="仿宋_GB2312" w:eastAsia="仿宋_GB2312" w:cs="Times New Roman"/>
          <w:spacing w:val="0"/>
          <w:kern w:val="2"/>
          <w:sz w:val="32"/>
          <w:szCs w:val="32"/>
          <w:lang w:val="en-US" w:eastAsia="zh-CN"/>
        </w:rPr>
        <w:t>449</w:t>
      </w:r>
      <w:r>
        <w:rPr>
          <w:rFonts w:hint="eastAsia" w:ascii="仿宋_GB2312" w:eastAsia="仿宋_GB2312" w:cs="Times New Roman"/>
          <w:spacing w:val="0"/>
          <w:kern w:val="2"/>
          <w:sz w:val="32"/>
          <w:szCs w:val="32"/>
          <w:lang w:val="en-US" w:eastAsia="zh-CN"/>
        </w:rPr>
        <w:t>人次</w:t>
      </w:r>
      <w:r>
        <w:rPr>
          <w:rFonts w:hint="default" w:ascii="仿宋_GB2312" w:eastAsia="仿宋_GB2312" w:cs="Times New Roman"/>
          <w:spacing w:val="0"/>
          <w:kern w:val="2"/>
          <w:sz w:val="32"/>
          <w:szCs w:val="32"/>
          <w:lang w:eastAsia="zh-CN"/>
        </w:rPr>
        <w:t>；</w:t>
      </w:r>
      <w:r>
        <w:rPr>
          <w:rFonts w:hint="eastAsia" w:ascii="仿宋_GB2312" w:hAnsi="仿宋_GB2312" w:eastAsia="仿宋_GB2312" w:cs="仿宋_GB2312"/>
          <w:kern w:val="0"/>
          <w:sz w:val="32"/>
          <w:szCs w:val="32"/>
          <w:lang w:val="en-US" w:eastAsia="zh-CN" w:bidi="ar"/>
        </w:rPr>
        <w:t>继续实施残疾人辅助器具适配服务，</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年度累计</w:t>
      </w:r>
      <w:r>
        <w:rPr>
          <w:rFonts w:hint="eastAsia" w:ascii="仿宋_GB2312" w:hAnsi="仿宋_GB2312" w:eastAsia="仿宋_GB2312" w:cs="仿宋_GB2312"/>
          <w:kern w:val="0"/>
          <w:sz w:val="32"/>
          <w:szCs w:val="32"/>
          <w:lang w:val="en-US" w:eastAsia="zh-CN" w:bidi="ar"/>
        </w:rPr>
        <w:t>发放轮椅、坐便椅、助行器、拐杖等各类辅助器具</w:t>
      </w:r>
      <w:r>
        <w:rPr>
          <w:rFonts w:hint="default" w:ascii="仿宋_GB2312" w:hAnsi="仿宋_GB2312" w:eastAsia="仿宋_GB2312" w:cs="仿宋_GB2312"/>
          <w:kern w:val="0"/>
          <w:sz w:val="32"/>
          <w:szCs w:val="32"/>
          <w:lang w:val="en-US" w:eastAsia="zh-CN" w:bidi="ar"/>
        </w:rPr>
        <w:t>603</w:t>
      </w:r>
      <w:r>
        <w:rPr>
          <w:rFonts w:hint="eastAsia" w:ascii="仿宋_GB2312" w:hAnsi="仿宋_GB2312" w:eastAsia="仿宋_GB2312" w:cs="仿宋_GB2312"/>
          <w:kern w:val="0"/>
          <w:sz w:val="32"/>
          <w:szCs w:val="32"/>
          <w:lang w:val="en-US" w:eastAsia="zh-CN" w:bidi="ar"/>
        </w:rPr>
        <w:t>件</w:t>
      </w:r>
      <w:r>
        <w:rPr>
          <w:rFonts w:hint="eastAsia" w:ascii="仿宋_GB2312" w:hAnsi="仿宋_GB2312" w:eastAsia="仿宋_GB2312" w:cs="仿宋_GB2312"/>
          <w:sz w:val="32"/>
          <w:szCs w:val="32"/>
        </w:rPr>
        <w:t>。二是抓好残疾人教育服务，加强与教育体育部门的密切配合，全</w:t>
      </w:r>
      <w:r>
        <w:rPr>
          <w:rFonts w:hint="default" w:ascii="仿宋_GB2312" w:hAnsi="仿宋_GB2312" w:eastAsia="仿宋_GB2312" w:cs="仿宋_GB2312"/>
          <w:sz w:val="32"/>
          <w:szCs w:val="32"/>
        </w:rPr>
        <w:t>县</w:t>
      </w:r>
      <w:r>
        <w:rPr>
          <w:rFonts w:hint="eastAsia" w:ascii="仿宋_GB2312" w:hAnsi="仿宋_GB2312" w:eastAsia="仿宋_GB2312" w:cs="仿宋_GB2312"/>
          <w:sz w:val="32"/>
          <w:szCs w:val="32"/>
        </w:rPr>
        <w:t>义务教育阶段残疾儿童少年在校生共</w:t>
      </w:r>
      <w:r>
        <w:rPr>
          <w:rFonts w:hint="default" w:ascii="仿宋_GB2312" w:hAnsi="仿宋_GB2312" w:eastAsia="仿宋_GB2312" w:cs="仿宋_GB2312"/>
          <w:sz w:val="32"/>
          <w:szCs w:val="32"/>
          <w:lang w:val="en-US"/>
        </w:rPr>
        <w:t>565</w:t>
      </w:r>
      <w:r>
        <w:rPr>
          <w:rFonts w:hint="eastAsia" w:ascii="仿宋_GB2312" w:hAnsi="仿宋_GB2312" w:eastAsia="仿宋_GB2312" w:cs="仿宋_GB2312"/>
          <w:sz w:val="32"/>
          <w:szCs w:val="32"/>
        </w:rPr>
        <w:t>人，其中随班就读残疾</w:t>
      </w:r>
      <w:r>
        <w:rPr>
          <w:rFonts w:hint="default" w:ascii="仿宋_GB2312" w:hAnsi="仿宋_GB2312" w:eastAsia="仿宋_GB2312" w:cs="仿宋_GB2312"/>
          <w:sz w:val="32"/>
          <w:szCs w:val="32"/>
          <w:lang w:val="en-US"/>
        </w:rPr>
        <w:t>311</w:t>
      </w:r>
      <w:r>
        <w:rPr>
          <w:rFonts w:hint="eastAsia" w:ascii="仿宋_GB2312" w:hAnsi="仿宋_GB2312" w:eastAsia="仿宋_GB2312" w:cs="仿宋_GB2312"/>
          <w:sz w:val="32"/>
          <w:szCs w:val="32"/>
        </w:rPr>
        <w:t>人，特校就读6</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rPr>
        <w:t>人，“送教上门”18</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rPr>
        <w:t>人。组织实施对考取大、中专院校的残疾人助学补助3人。“六一”儿童节和“助残日”期间，对辖区内的残疾学生和特殊教育学校的学生进行了慰问。三是抓好残疾人就业培训，</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认真贯彻</w:t>
      </w:r>
      <w:r>
        <w:rPr>
          <w:rFonts w:hint="default" w:ascii="仿宋_GB2312" w:hAnsi="仿宋_GB2312" w:eastAsia="仿宋_GB2312" w:cs="仿宋_GB2312"/>
          <w:b w:val="0"/>
          <w:bCs w:val="0"/>
          <w:i w:val="0"/>
          <w:iCs w:val="0"/>
          <w:caps w:val="0"/>
          <w:color w:val="auto"/>
          <w:spacing w:val="0"/>
          <w:kern w:val="0"/>
          <w:sz w:val="32"/>
          <w:szCs w:val="32"/>
          <w:lang w:val="en-US" w:eastAsia="zh-CN" w:bidi="ar"/>
        </w:rPr>
        <w:t>落实《</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河</w:t>
      </w:r>
      <w:r>
        <w:rPr>
          <w:rFonts w:hint="default" w:ascii="仿宋_GB2312" w:hAnsi="仿宋_GB2312" w:eastAsia="仿宋_GB2312" w:cs="仿宋_GB2312"/>
          <w:b w:val="0"/>
          <w:bCs w:val="0"/>
          <w:i w:val="0"/>
          <w:iCs w:val="0"/>
          <w:caps w:val="0"/>
          <w:color w:val="auto"/>
          <w:spacing w:val="0"/>
          <w:kern w:val="0"/>
          <w:sz w:val="32"/>
          <w:szCs w:val="32"/>
          <w:lang w:val="en-US" w:eastAsia="zh-CN" w:bidi="ar"/>
        </w:rPr>
        <w:t>南省促进残疾人就业三年行动实施方案（2022—2024年）》（豫政办〔2022〕106号）</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文件精神，</w:t>
      </w:r>
      <w:r>
        <w:rPr>
          <w:rFonts w:hint="eastAsia" w:ascii="仿宋_GB2312" w:hAnsi="仿宋_GB2312" w:eastAsia="仿宋_GB2312" w:cs="仿宋_GB2312"/>
          <w:sz w:val="32"/>
          <w:szCs w:val="32"/>
          <w:lang w:val="en-US" w:eastAsia="zh-CN"/>
        </w:rPr>
        <w:t>通过开</w:t>
      </w:r>
      <w:r>
        <w:rPr>
          <w:rFonts w:hint="eastAsia" w:ascii="仿宋_GB2312" w:hAnsi="仿宋_GB2312" w:eastAsia="仿宋_GB2312" w:cs="仿宋_GB2312"/>
          <w:b w:val="0"/>
          <w:bCs w:val="0"/>
          <w:sz w:val="32"/>
          <w:szCs w:val="32"/>
          <w:lang w:val="en-US" w:eastAsia="zh-CN"/>
        </w:rPr>
        <w:t>展形式多样的残疾人技能培训，进一步拓宽残疾人就业渠道，</w:t>
      </w:r>
      <w:r>
        <w:rPr>
          <w:rFonts w:hint="eastAsia" w:ascii="仿宋_GB2312" w:hAnsi="仿宋_GB2312" w:eastAsia="仿宋_GB2312" w:cs="仿宋_GB2312"/>
          <w:sz w:val="32"/>
          <w:szCs w:val="32"/>
        </w:rPr>
        <w:t>根据岗位技能需求加强培训，把培训导向从数量向质量转移，</w:t>
      </w:r>
      <w:r>
        <w:rPr>
          <w:rFonts w:hint="eastAsia" w:ascii="仿宋_GB2312" w:hAnsi="仿宋_GB2312" w:eastAsia="仿宋_GB2312" w:cs="仿宋_GB2312"/>
          <w:sz w:val="32"/>
          <w:szCs w:val="32"/>
          <w:lang w:val="en-US" w:eastAsia="zh-CN"/>
        </w:rPr>
        <w:t>通过培训、指导，推进残疾人就业、创业增收。</w:t>
      </w:r>
      <w:r>
        <w:rPr>
          <w:rFonts w:hint="eastAsia" w:ascii="仿宋_GB2312" w:hAnsi="仿宋_GB2312" w:eastAsia="仿宋_GB2312" w:cs="仿宋_GB2312"/>
          <w:b w:val="0"/>
          <w:bCs w:val="0"/>
          <w:i w:val="0"/>
          <w:iCs w:val="0"/>
          <w:caps w:val="0"/>
          <w:color w:val="auto"/>
          <w:spacing w:val="0"/>
          <w:kern w:val="0"/>
          <w:sz w:val="32"/>
          <w:szCs w:val="32"/>
          <w:lang w:val="en-US" w:eastAsia="zh-CN" w:bidi="ar"/>
        </w:rPr>
        <w:t>精心组织专场招聘会，1月份以来，县残联联合人社部门开展了“春风行动暨就业援助月”系列招聘会活动，组织开展残疾人线上、线下专场招聘会</w:t>
      </w:r>
      <w:r>
        <w:rPr>
          <w:rFonts w:hint="default" w:ascii="仿宋_GB2312" w:hAnsi="仿宋_GB2312" w:eastAsia="仿宋_GB2312" w:cs="仿宋_GB2312"/>
          <w:b w:val="0"/>
          <w:bCs w:val="0"/>
          <w:i w:val="0"/>
          <w:iCs w:val="0"/>
          <w:caps w:val="0"/>
          <w:color w:val="auto"/>
          <w:spacing w:val="0"/>
          <w:kern w:val="0"/>
          <w:sz w:val="32"/>
          <w:szCs w:val="32"/>
          <w:lang w:val="en-US" w:eastAsia="zh-CN" w:bidi="ar"/>
        </w:rPr>
        <w:t>2</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次，累计</w:t>
      </w:r>
      <w:r>
        <w:rPr>
          <w:rFonts w:hint="default" w:ascii="仿宋_GB2312" w:hAnsi="仿宋_GB2312" w:eastAsia="仿宋_GB2312" w:cs="仿宋_GB2312"/>
          <w:b w:val="0"/>
          <w:bCs w:val="0"/>
          <w:i w:val="0"/>
          <w:iCs w:val="0"/>
          <w:caps w:val="0"/>
          <w:color w:val="auto"/>
          <w:spacing w:val="0"/>
          <w:kern w:val="0"/>
          <w:sz w:val="32"/>
          <w:szCs w:val="32"/>
          <w:lang w:val="en-US" w:eastAsia="zh-CN" w:bidi="ar"/>
        </w:rPr>
        <w:t>200</w:t>
      </w:r>
      <w:r>
        <w:rPr>
          <w:rFonts w:hint="eastAsia" w:ascii="仿宋_GB2312" w:hAnsi="仿宋_GB2312" w:eastAsia="仿宋_GB2312" w:cs="仿宋_GB2312"/>
          <w:b w:val="0"/>
          <w:bCs w:val="0"/>
          <w:i w:val="0"/>
          <w:iCs w:val="0"/>
          <w:caps w:val="0"/>
          <w:color w:val="auto"/>
          <w:spacing w:val="0"/>
          <w:kern w:val="0"/>
          <w:sz w:val="32"/>
          <w:szCs w:val="32"/>
          <w:lang w:val="en-US" w:eastAsia="zh-CN" w:bidi="ar"/>
        </w:rPr>
        <w:t>多名残疾人参加，达成意向就业近</w:t>
      </w:r>
      <w:r>
        <w:rPr>
          <w:rFonts w:hint="default" w:ascii="仿宋_GB2312" w:hAnsi="仿宋_GB2312" w:eastAsia="仿宋_GB2312" w:cs="仿宋_GB2312"/>
          <w:b w:val="0"/>
          <w:bCs w:val="0"/>
          <w:i w:val="0"/>
          <w:iCs w:val="0"/>
          <w:caps w:val="0"/>
          <w:color w:val="auto"/>
          <w:spacing w:val="0"/>
          <w:kern w:val="0"/>
          <w:sz w:val="32"/>
          <w:szCs w:val="32"/>
          <w:lang w:val="en-US" w:eastAsia="zh-CN" w:bidi="ar"/>
        </w:rPr>
        <w:t>120</w:t>
      </w:r>
      <w:r>
        <w:rPr>
          <w:rFonts w:hint="eastAsia" w:ascii="仿宋_GB2312" w:hAnsi="仿宋_GB2312" w:eastAsia="仿宋_GB2312" w:cs="仿宋_GB2312"/>
          <w:b w:val="0"/>
          <w:bCs w:val="0"/>
          <w:i w:val="0"/>
          <w:iCs w:val="0"/>
          <w:caps w:val="0"/>
          <w:color w:val="auto"/>
          <w:spacing w:val="0"/>
          <w:kern w:val="0"/>
          <w:sz w:val="32"/>
          <w:szCs w:val="32"/>
          <w:lang w:val="en-US" w:eastAsia="zh-CN" w:bidi="ar"/>
        </w:rPr>
        <w:t>人，落实就业岗位</w:t>
      </w:r>
      <w:r>
        <w:rPr>
          <w:rFonts w:hint="default" w:ascii="仿宋_GB2312" w:hAnsi="仿宋_GB2312" w:eastAsia="仿宋_GB2312" w:cs="仿宋_GB2312"/>
          <w:b w:val="0"/>
          <w:bCs w:val="0"/>
          <w:i w:val="0"/>
          <w:iCs w:val="0"/>
          <w:caps w:val="0"/>
          <w:color w:val="auto"/>
          <w:spacing w:val="0"/>
          <w:kern w:val="0"/>
          <w:sz w:val="32"/>
          <w:szCs w:val="32"/>
          <w:lang w:val="en-US" w:eastAsia="zh-CN" w:bidi="ar"/>
        </w:rPr>
        <w:t>62</w:t>
      </w:r>
      <w:r>
        <w:rPr>
          <w:rFonts w:hint="eastAsia" w:ascii="仿宋_GB2312" w:hAnsi="仿宋_GB2312" w:eastAsia="仿宋_GB2312" w:cs="仿宋_GB2312"/>
          <w:b w:val="0"/>
          <w:bCs w:val="0"/>
          <w:i w:val="0"/>
          <w:iCs w:val="0"/>
          <w:caps w:val="0"/>
          <w:color w:val="auto"/>
          <w:spacing w:val="0"/>
          <w:kern w:val="0"/>
          <w:sz w:val="32"/>
          <w:szCs w:val="32"/>
          <w:lang w:val="en-US" w:eastAsia="zh-CN" w:bidi="ar"/>
        </w:rPr>
        <w:t>人</w:t>
      </w:r>
      <w:r>
        <w:rPr>
          <w:rFonts w:hint="default" w:ascii="仿宋_GB2312" w:hAnsi="仿宋_GB2312" w:eastAsia="仿宋_GB2312" w:cs="仿宋_GB2312"/>
          <w:b w:val="0"/>
          <w:bCs w:val="0"/>
          <w:i w:val="0"/>
          <w:iCs w:val="0"/>
          <w:caps w:val="0"/>
          <w:color w:val="auto"/>
          <w:spacing w:val="0"/>
          <w:kern w:val="0"/>
          <w:sz w:val="32"/>
          <w:szCs w:val="32"/>
          <w:lang w:val="en-US" w:eastAsia="zh-CN" w:bidi="ar"/>
        </w:rPr>
        <w:t>。</w:t>
      </w:r>
      <w:r>
        <w:rPr>
          <w:rFonts w:hint="eastAsia" w:ascii="仿宋_GB2312" w:hAnsi="仿宋_GB2312" w:eastAsia="仿宋_GB2312" w:cs="仿宋_GB2312"/>
          <w:b w:val="0"/>
          <w:bCs w:val="0"/>
          <w:i w:val="0"/>
          <w:iCs w:val="0"/>
          <w:caps w:val="0"/>
          <w:color w:val="auto"/>
          <w:spacing w:val="0"/>
          <w:kern w:val="0"/>
          <w:sz w:val="32"/>
          <w:szCs w:val="32"/>
          <w:lang w:val="en-US" w:eastAsia="zh-CN" w:bidi="ar"/>
        </w:rPr>
        <w:t>依法按比例安排残疾人就业工作。按照推荐安置残疾人就业为主，收取残疾人就业保障金为辅的原则，以收缴促安置，稳步推进比例残疾人按比例就业，用人单位（包括机关、团体、企业、事业单位和民办非企业单位）按本单位在职在岗职工总数1.</w:t>
      </w:r>
      <w:r>
        <w:rPr>
          <w:rFonts w:hint="default" w:ascii="仿宋_GB2312" w:hAnsi="仿宋_GB2312" w:eastAsia="仿宋_GB2312" w:cs="仿宋_GB2312"/>
          <w:b w:val="0"/>
          <w:bCs w:val="0"/>
          <w:i w:val="0"/>
          <w:iCs w:val="0"/>
          <w:caps w:val="0"/>
          <w:color w:val="auto"/>
          <w:spacing w:val="0"/>
          <w:kern w:val="0"/>
          <w:sz w:val="32"/>
          <w:szCs w:val="32"/>
          <w:lang w:val="en-US" w:eastAsia="zh-CN" w:bidi="ar"/>
        </w:rPr>
        <w:t>6</w:t>
      </w:r>
      <w:r>
        <w:rPr>
          <w:rFonts w:hint="eastAsia" w:ascii="仿宋_GB2312" w:hAnsi="仿宋_GB2312" w:eastAsia="仿宋_GB2312" w:cs="仿宋_GB2312"/>
          <w:b w:val="0"/>
          <w:bCs w:val="0"/>
          <w:i w:val="0"/>
          <w:iCs w:val="0"/>
          <w:caps w:val="0"/>
          <w:color w:val="auto"/>
          <w:spacing w:val="0"/>
          <w:kern w:val="0"/>
          <w:sz w:val="32"/>
          <w:szCs w:val="32"/>
          <w:lang w:val="en-US" w:eastAsia="zh-CN" w:bidi="ar"/>
        </w:rPr>
        <w:t>%的比例安排残疾人就业，全县企事业单位安排残疾人就业</w:t>
      </w:r>
      <w:r>
        <w:rPr>
          <w:rFonts w:hint="default" w:ascii="仿宋_GB2312" w:hAnsi="仿宋_GB2312" w:eastAsia="仿宋_GB2312" w:cs="仿宋_GB2312"/>
          <w:b w:val="0"/>
          <w:bCs w:val="0"/>
          <w:i w:val="0"/>
          <w:iCs w:val="0"/>
          <w:caps w:val="0"/>
          <w:color w:val="auto"/>
          <w:spacing w:val="0"/>
          <w:kern w:val="0"/>
          <w:sz w:val="32"/>
          <w:szCs w:val="32"/>
          <w:lang w:val="en-US" w:eastAsia="zh-CN" w:bidi="ar"/>
        </w:rPr>
        <w:t>276</w:t>
      </w:r>
      <w:r>
        <w:rPr>
          <w:rFonts w:hint="eastAsia" w:ascii="仿宋_GB2312" w:hAnsi="仿宋_GB2312" w:eastAsia="仿宋_GB2312" w:cs="仿宋_GB2312"/>
          <w:b w:val="0"/>
          <w:bCs w:val="0"/>
          <w:i w:val="0"/>
          <w:iCs w:val="0"/>
          <w:caps w:val="0"/>
          <w:color w:val="auto"/>
          <w:spacing w:val="0"/>
          <w:kern w:val="0"/>
          <w:sz w:val="32"/>
          <w:szCs w:val="32"/>
          <w:lang w:val="en-US" w:eastAsia="zh-CN" w:bidi="ar"/>
        </w:rPr>
        <w:t>人。着力提升残疾人职业技能。</w:t>
      </w:r>
      <w:r>
        <w:rPr>
          <w:rFonts w:hint="default" w:ascii="仿宋_GB2312" w:hAnsi="仿宋_GB2312" w:eastAsia="仿宋_GB2312" w:cs="仿宋_GB2312"/>
          <w:b w:val="0"/>
          <w:bCs w:val="0"/>
          <w:i w:val="0"/>
          <w:iCs w:val="0"/>
          <w:caps w:val="0"/>
          <w:color w:val="auto"/>
          <w:spacing w:val="0"/>
          <w:kern w:val="0"/>
          <w:sz w:val="32"/>
          <w:szCs w:val="32"/>
          <w:lang w:val="en-US" w:eastAsia="zh-CN" w:bidi="ar"/>
        </w:rPr>
        <w:t>加强残疾人就业培训和创业扶持，</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截止目前，睢县累计开展农村残疾人实用技术</w:t>
      </w:r>
      <w:r>
        <w:rPr>
          <w:rFonts w:hint="default" w:ascii="仿宋_GB2312" w:hAnsi="仿宋_GB2312" w:eastAsia="仿宋_GB2312" w:cs="仿宋_GB2312"/>
          <w:b w:val="0"/>
          <w:bCs w:val="0"/>
          <w:i w:val="0"/>
          <w:iCs w:val="0"/>
          <w:caps w:val="0"/>
          <w:color w:val="auto"/>
          <w:spacing w:val="0"/>
          <w:kern w:val="0"/>
          <w:sz w:val="32"/>
          <w:szCs w:val="32"/>
          <w:lang w:val="en-US" w:eastAsia="zh-CN" w:bidi="ar"/>
        </w:rPr>
        <w:t>7</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期，</w:t>
      </w:r>
      <w:r>
        <w:rPr>
          <w:rFonts w:hint="default" w:ascii="仿宋_GB2312" w:hAnsi="仿宋_GB2312" w:eastAsia="仿宋_GB2312" w:cs="仿宋_GB2312"/>
          <w:b w:val="0"/>
          <w:bCs w:val="0"/>
          <w:i w:val="0"/>
          <w:iCs w:val="0"/>
          <w:caps w:val="0"/>
          <w:color w:val="auto"/>
          <w:spacing w:val="0"/>
          <w:kern w:val="0"/>
          <w:sz w:val="32"/>
          <w:szCs w:val="32"/>
          <w:lang w:val="en-US" w:eastAsia="zh-CN" w:bidi="ar"/>
        </w:rPr>
        <w:t>为752名农村困难残疾人提供免费实用技术培训</w:t>
      </w:r>
      <w:r>
        <w:rPr>
          <w:rFonts w:hint="eastAsia" w:ascii="仿宋_GB2312" w:hAnsi="仿宋_GB2312" w:eastAsia="仿宋_GB2312" w:cs="仿宋_GB2312"/>
          <w:b w:val="0"/>
          <w:bCs w:val="0"/>
          <w:i w:val="0"/>
          <w:iCs w:val="0"/>
          <w:caps w:val="0"/>
          <w:color w:val="auto"/>
          <w:spacing w:val="0"/>
          <w:kern w:val="0"/>
          <w:sz w:val="32"/>
          <w:szCs w:val="32"/>
          <w:lang w:val="en-US" w:eastAsia="zh-CN" w:bidi="ar"/>
        </w:rPr>
        <w:t>。输送</w:t>
      </w:r>
      <w:r>
        <w:rPr>
          <w:rFonts w:hint="default" w:ascii="仿宋_GB2312" w:hAnsi="仿宋_GB2312" w:eastAsia="仿宋_GB2312" w:cs="仿宋_GB2312"/>
          <w:b w:val="0"/>
          <w:bCs w:val="0"/>
          <w:i w:val="0"/>
          <w:iCs w:val="0"/>
          <w:caps w:val="0"/>
          <w:color w:val="auto"/>
          <w:spacing w:val="0"/>
          <w:kern w:val="0"/>
          <w:sz w:val="32"/>
          <w:szCs w:val="32"/>
          <w:lang w:val="en-US" w:eastAsia="zh-CN" w:bidi="ar"/>
        </w:rPr>
        <w:t>3</w:t>
      </w:r>
      <w:r>
        <w:rPr>
          <w:rFonts w:hint="eastAsia" w:ascii="仿宋_GB2312" w:hAnsi="仿宋_GB2312" w:eastAsia="仿宋_GB2312" w:cs="仿宋_GB2312"/>
          <w:b w:val="0"/>
          <w:bCs w:val="0"/>
          <w:i w:val="0"/>
          <w:iCs w:val="0"/>
          <w:caps w:val="0"/>
          <w:color w:val="auto"/>
          <w:spacing w:val="0"/>
          <w:kern w:val="0"/>
          <w:sz w:val="32"/>
          <w:szCs w:val="32"/>
          <w:lang w:val="en-US" w:eastAsia="zh-CN" w:bidi="ar"/>
        </w:rPr>
        <w:t>名视力残疾人赴商丘参加按摩职业技能提升培训。做细残疾人就业帮扶和服务。</w:t>
      </w:r>
      <w:r>
        <w:rPr>
          <w:rFonts w:hint="default" w:ascii="仿宋_GB2312" w:hAnsi="仿宋_GB2312" w:eastAsia="仿宋_GB2312" w:cs="仿宋_GB2312"/>
          <w:b w:val="0"/>
          <w:bCs w:val="0"/>
          <w:i w:val="0"/>
          <w:iCs w:val="0"/>
          <w:caps w:val="0"/>
          <w:color w:val="auto"/>
          <w:spacing w:val="0"/>
          <w:kern w:val="0"/>
          <w:sz w:val="32"/>
          <w:szCs w:val="32"/>
          <w:lang w:val="en-US" w:eastAsia="zh-CN" w:bidi="ar"/>
        </w:rPr>
        <w:t>精准帮扶高校残疾人毕业生就业，</w:t>
      </w:r>
      <w:r>
        <w:rPr>
          <w:rFonts w:hint="eastAsia" w:ascii="仿宋_GB2312" w:hAnsi="仿宋_GB2312" w:eastAsia="仿宋_GB2312" w:cs="仿宋_GB2312"/>
          <w:b w:val="0"/>
          <w:bCs w:val="0"/>
          <w:i w:val="0"/>
          <w:iCs w:val="0"/>
          <w:caps w:val="0"/>
          <w:color w:val="auto"/>
          <w:spacing w:val="0"/>
          <w:kern w:val="0"/>
          <w:sz w:val="32"/>
          <w:szCs w:val="32"/>
          <w:lang w:val="en-US" w:eastAsia="zh-CN" w:bidi="ar"/>
        </w:rPr>
        <w:t>对全县</w:t>
      </w:r>
      <w:r>
        <w:rPr>
          <w:rFonts w:hint="default" w:ascii="仿宋_GB2312" w:hAnsi="仿宋_GB2312" w:eastAsia="仿宋_GB2312" w:cs="仿宋_GB2312"/>
          <w:b w:val="0"/>
          <w:bCs w:val="0"/>
          <w:i w:val="0"/>
          <w:iCs w:val="0"/>
          <w:caps w:val="0"/>
          <w:color w:val="auto"/>
          <w:spacing w:val="0"/>
          <w:kern w:val="0"/>
          <w:sz w:val="32"/>
          <w:szCs w:val="32"/>
          <w:lang w:val="en-US" w:eastAsia="zh-CN" w:bidi="ar"/>
        </w:rPr>
        <w:t>18</w:t>
      </w:r>
      <w:r>
        <w:rPr>
          <w:rFonts w:hint="eastAsia" w:ascii="仿宋_GB2312" w:hAnsi="仿宋_GB2312" w:eastAsia="仿宋_GB2312" w:cs="仿宋_GB2312"/>
          <w:b w:val="0"/>
          <w:bCs w:val="0"/>
          <w:i w:val="0"/>
          <w:iCs w:val="0"/>
          <w:caps w:val="0"/>
          <w:color w:val="auto"/>
          <w:spacing w:val="0"/>
          <w:kern w:val="0"/>
          <w:sz w:val="32"/>
          <w:szCs w:val="32"/>
          <w:lang w:val="en-US" w:eastAsia="zh-CN" w:bidi="ar"/>
        </w:rPr>
        <w:t>名高校残疾人毕业生提供</w:t>
      </w:r>
      <w:r>
        <w:rPr>
          <w:rFonts w:hint="default" w:ascii="仿宋_GB2312" w:hAnsi="仿宋_GB2312" w:eastAsia="仿宋_GB2312" w:cs="仿宋_GB2312"/>
          <w:b w:val="0"/>
          <w:bCs w:val="0"/>
          <w:i w:val="0"/>
          <w:iCs w:val="0"/>
          <w:caps w:val="0"/>
          <w:color w:val="auto"/>
          <w:spacing w:val="0"/>
          <w:kern w:val="0"/>
          <w:sz w:val="32"/>
          <w:szCs w:val="32"/>
          <w:lang w:val="en-US" w:eastAsia="zh-CN" w:bidi="ar"/>
        </w:rPr>
        <w:t>“一人一策”贴心指导服务。开辟残疾人就业服务绿色通道，免费提供政策咨询、职业指导、职业培训、职业介绍等服务。</w:t>
      </w:r>
      <w:r>
        <w:rPr>
          <w:rFonts w:hint="eastAsia" w:ascii="仿宋_GB2312" w:hAnsi="仿宋_GB2312" w:eastAsia="仿宋_GB2312" w:cs="仿宋_GB2312"/>
          <w:b w:val="0"/>
          <w:bCs w:val="0"/>
          <w:i w:val="0"/>
          <w:iCs w:val="0"/>
          <w:caps w:val="0"/>
          <w:color w:val="auto"/>
          <w:spacing w:val="0"/>
          <w:kern w:val="0"/>
          <w:sz w:val="32"/>
          <w:szCs w:val="32"/>
          <w:lang w:val="en-US" w:eastAsia="zh-CN" w:bidi="ar"/>
        </w:rPr>
        <w:t>截止目前</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落实新增就业</w:t>
      </w: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bidi="ar"/>
        </w:rPr>
        <w:t>224</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人。</w:t>
      </w:r>
      <w:r>
        <w:rPr>
          <w:rFonts w:hint="eastAsia" w:ascii="仿宋_GB2312" w:hAnsi="仿宋_GB2312" w:eastAsia="仿宋_GB2312" w:cs="仿宋_GB2312"/>
          <w:sz w:val="32"/>
          <w:szCs w:val="32"/>
        </w:rPr>
        <w:t>四是抓好困难残疾人社会兜底保障，协助民政、财政等部门抓好残疾人“两项补贴”的发放，</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截止目前，全县</w:t>
      </w:r>
      <w:bookmarkStart w:id="0" w:name="_GoBack"/>
      <w:bookmarkEnd w:id="0"/>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享受困难残疾人生活补贴和重度残疾人护理补贴分别为</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8174</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人、</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14424</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人，全年累计发放困难残疾人享受生活补贴</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83987</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人次、重度残疾人享受护理补贴</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156854</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人次</w:t>
      </w:r>
      <w:r>
        <w:rPr>
          <w:rFonts w:hint="eastAsia" w:ascii="仿宋_GB2312" w:hAnsi="仿宋_GB2312" w:eastAsia="仿宋_GB2312" w:cs="仿宋_GB2312"/>
          <w:sz w:val="32"/>
          <w:szCs w:val="32"/>
        </w:rPr>
        <w:t>。配合人社等部门实现残疾人社会保险相关数据比对工作，完成基本养老保险自缴和政策补助，做到应保尽保。持续开展残疾人托养工作，为</w:t>
      </w:r>
      <w:r>
        <w:rPr>
          <w:rFonts w:hint="default" w:ascii="仿宋_GB2312" w:hAnsi="仿宋_GB2312" w:eastAsia="仿宋_GB2312" w:cs="仿宋_GB2312"/>
          <w:sz w:val="32"/>
          <w:szCs w:val="32"/>
          <w:lang w:val="en-US"/>
        </w:rPr>
        <w:t>100</w:t>
      </w:r>
      <w:r>
        <w:rPr>
          <w:rFonts w:hint="eastAsia" w:ascii="仿宋_GB2312" w:hAnsi="仿宋_GB2312" w:eastAsia="仿宋_GB2312" w:cs="仿宋_GB2312"/>
          <w:sz w:val="32"/>
          <w:szCs w:val="32"/>
        </w:rPr>
        <w:t>名智力、精神和重度肢体残疾人实施居家托养和机构托养服务。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（三）推进科学民主依法决策。</w:t>
      </w:r>
      <w:r>
        <w:rPr>
          <w:rFonts w:hint="eastAsia" w:ascii="仿宋_GB2312" w:hAnsi="仿宋_GB2312" w:eastAsia="仿宋_GB2312" w:cs="仿宋_GB2312"/>
          <w:sz w:val="32"/>
          <w:szCs w:val="32"/>
        </w:rPr>
        <w:t>一是严格执行重大行政决策程序规定，建立健全重大行政决策机制，按照公众参与、专家论证、风险评估、合法性审查、集体讨论决定五大法定程序的要求，确保重大行政决策合法有效。二是积极推进公职律师工作，聘请1名律师为法律顾问，为残疾人事业行政决策提供法律支持。</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（四）严格规范行政执法服务。</w:t>
      </w:r>
      <w:r>
        <w:rPr>
          <w:rFonts w:hint="eastAsia" w:ascii="仿宋_GB2312" w:hAnsi="仿宋_GB2312" w:eastAsia="仿宋_GB2312" w:cs="仿宋_GB2312"/>
          <w:sz w:val="32"/>
          <w:szCs w:val="32"/>
        </w:rPr>
        <w:t>一是认真落实“谁执法谁普法”的普法责任，以传统媒体和新媒体为载体，以全国助残日、就业援助月、残疾预防日等宣传活动为重点，深入开展残疾人保障法为体系的法律法规和政策规定的宣传教育，积极营造良好的社会法治氛围。二是认真落实行政执法“三项制度”，及时完善公开行政执法主体职权职责和行政执法人员信息，组织行政执法人员参加网上行政执法资格考试，为开展行政执法服务工作打下坚实基础。三是加强残疾人证的管理，严格执行残疾评定标准，严格规范办证流程，严格残疾评定审核，截至202</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年1</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21</w:t>
      </w:r>
      <w:r>
        <w:rPr>
          <w:rFonts w:hint="eastAsia" w:ascii="仿宋_GB2312" w:hAnsi="仿宋_GB2312" w:eastAsia="仿宋_GB2312" w:cs="仿宋_GB2312"/>
          <w:sz w:val="32"/>
          <w:szCs w:val="32"/>
        </w:rPr>
        <w:t>日全</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共办理残疾人证</w:t>
      </w:r>
      <w:r>
        <w:rPr>
          <w:rFonts w:hint="default" w:ascii="仿宋_GB2312" w:hAnsi="仿宋_GB2312" w:eastAsia="仿宋_GB2312" w:cs="仿宋_GB2312"/>
          <w:sz w:val="32"/>
          <w:szCs w:val="32"/>
          <w:lang w:val="en-US"/>
        </w:rPr>
        <w:t>3571</w:t>
      </w:r>
      <w:r>
        <w:rPr>
          <w:rFonts w:hint="eastAsia" w:ascii="仿宋_GB2312" w:hAnsi="仿宋_GB2312" w:eastAsia="仿宋_GB2312" w:cs="仿宋_GB2312"/>
          <w:sz w:val="32"/>
          <w:szCs w:val="32"/>
        </w:rPr>
        <w:t>人，为残疾人依法享有国家和地方政府优惠政策提供依据。四是认真开展按比例安置残疾人就业年审，做好残疾人就业保障金征收。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（五）强化行政权力制约监督。</w:t>
      </w:r>
      <w:r>
        <w:rPr>
          <w:rFonts w:hint="eastAsia" w:ascii="仿宋_GB2312" w:hAnsi="仿宋_GB2312" w:eastAsia="仿宋_GB2312" w:cs="仿宋_GB2312"/>
          <w:sz w:val="32"/>
          <w:szCs w:val="32"/>
        </w:rPr>
        <w:t>一是自觉接受党内监督，积极主动邀请纪检监察组参与残疾人事业发展行政决策。二是自觉接受人大法律监督和政协民主监督，扎实做好各级人大、政协换届中残疾人、残疾人工作者及亲友推荐工作，认真办理人大代表建议、政协委员提案，积极提升办理质量和效率。三是自觉接受司法行政监督，按时报送重大行政决策事项、行政复议和行政应诉案件统计等工作开展情况，组织开展行政执法案卷评查，202</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年度我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无涉及行政许可案卷、行政处罚案卷和行政强制案卷。四是自觉接受社会监督，坚持“公开为常态、不公开为例外” 的原则，主动公开单位政务、政策规定、预决算、招投标等信息。</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（六）依法有效化解矛盾纠纷。</w:t>
      </w:r>
      <w:r>
        <w:rPr>
          <w:rFonts w:hint="eastAsia" w:ascii="仿宋_GB2312" w:hAnsi="仿宋_GB2312" w:eastAsia="仿宋_GB2312" w:cs="仿宋_GB2312"/>
          <w:sz w:val="32"/>
          <w:szCs w:val="32"/>
        </w:rPr>
        <w:t>一是建立健全残疾人法律服务体系，落实中残联、省残联相关残疾人法律顾问救助服务全覆盖和残疾人法律救助工作站规范化建设的文件精神，县级残联建立残疾人法律救助工作站1个，积极为残疾人提供咨询、调解、代理等法律援助服务。二是认真接待办理来信来访，全面落实领导信访接待日、领导包案、信访排查等信访制度，接听残疾人来电的咨询</w:t>
      </w:r>
      <w:r>
        <w:rPr>
          <w:rFonts w:hint="default" w:ascii="仿宋_GB2312" w:hAnsi="仿宋_GB2312" w:eastAsia="仿宋_GB2312" w:cs="仿宋_GB2312"/>
          <w:sz w:val="32"/>
          <w:szCs w:val="32"/>
          <w:lang w:val="en-US"/>
        </w:rPr>
        <w:t>850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件，及时教育疏导、化解矛盾，防止越级上访和集访事件发生。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二、202</w:t>
      </w:r>
      <w:r>
        <w:rPr>
          <w:rFonts w:hint="default" w:ascii="黑体" w:hAnsi="黑体" w:eastAsia="黑体" w:cs="黑体"/>
          <w:sz w:val="32"/>
          <w:szCs w:val="32"/>
          <w:lang w:val="en-US"/>
        </w:rPr>
        <w:t>4</w:t>
      </w:r>
      <w:r>
        <w:rPr>
          <w:rFonts w:hint="eastAsia" w:ascii="黑体" w:hAnsi="黑体" w:eastAsia="黑体" w:cs="黑体"/>
          <w:sz w:val="32"/>
          <w:szCs w:val="32"/>
        </w:rPr>
        <w:t>年工作重点</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深入学习宣传贯彻习近平法治思想，严格按照法治政府建设相关文件精神，认真履行部门法定职责，及时召开领导班子会议研究解决建设中的存在困难和问题，统筹和落实好法治政府建设各项工作任务，为法治</w:t>
      </w:r>
      <w:r>
        <w:rPr>
          <w:rFonts w:hint="eastAsia" w:ascii="仿宋_GB2312" w:hAnsi="仿宋_GB2312" w:eastAsia="仿宋_GB2312" w:cs="仿宋_GB2312"/>
          <w:sz w:val="32"/>
          <w:szCs w:val="32"/>
          <w:lang w:val="en-US" w:eastAsia="zh-CN"/>
        </w:rPr>
        <w:t>睢县</w:t>
      </w:r>
      <w:r>
        <w:rPr>
          <w:rFonts w:hint="eastAsia" w:ascii="仿宋_GB2312" w:hAnsi="仿宋_GB2312" w:eastAsia="仿宋_GB2312" w:cs="仿宋_GB2312"/>
          <w:sz w:val="32"/>
          <w:szCs w:val="32"/>
        </w:rPr>
        <w:t>、法治政府、法治社会一体建设贡献力量。</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 加强法治宣传教育。</w:t>
      </w:r>
      <w:r>
        <w:rPr>
          <w:rFonts w:hint="eastAsia" w:ascii="仿宋_GB2312" w:hAnsi="仿宋_GB2312" w:eastAsia="仿宋_GB2312" w:cs="仿宋_GB2312"/>
          <w:sz w:val="32"/>
          <w:szCs w:val="32"/>
        </w:rPr>
        <w:t>认真落实“谁执法谁普法”的普法责任，深入开展宪法、党章、残疾人保障法等法律法规的宣传教育，提高残疾人工作者服务能力和水平，积极提高残疾人对惠残扶残助残政策的知晓率和满意度。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（三）认真履行法定职责。</w:t>
      </w:r>
      <w:r>
        <w:rPr>
          <w:rFonts w:hint="eastAsia" w:ascii="仿宋_GB2312" w:hAnsi="仿宋_GB2312" w:eastAsia="仿宋_GB2312" w:cs="仿宋_GB2312"/>
          <w:sz w:val="32"/>
          <w:szCs w:val="32"/>
        </w:rPr>
        <w:t>认真贯彻落实《残疾人保障法》等法律法规，深入开展残疾人康复、教育、劳动就业、社会保障、无障碍等工作，积极依法维护残疾人合法权益。抓好残疾证办理工作，为残疾人保障和残疾人事业发展提供依据和法律支持。依法抓好残疾人按比例就业，开展按比例就业年审，为残疾人保障提供资金支持。</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（四）依法有效化解矛盾纠纷。</w:t>
      </w:r>
      <w:r>
        <w:rPr>
          <w:rFonts w:hint="eastAsia" w:ascii="仿宋_GB2312" w:hAnsi="仿宋_GB2312" w:eastAsia="仿宋_GB2312" w:cs="仿宋_GB2312"/>
          <w:sz w:val="32"/>
          <w:szCs w:val="32"/>
        </w:rPr>
        <w:t>进一步完善残疾人法律援助服务体系，积极开展残疾人法律援助救助服务，维护残疾人合法权益。持续抓好残疾人信访维权工作，畅通信访渠道，积极化解矛盾纠纷，维护残疾人合法权益，促进社会平等法治文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睢县</w:t>
      </w:r>
      <w:r>
        <w:rPr>
          <w:rFonts w:hint="eastAsia" w:ascii="仿宋_GB2312" w:hAnsi="仿宋_GB2312" w:eastAsia="仿宋_GB2312" w:cs="仿宋_GB2312"/>
          <w:sz w:val="32"/>
          <w:szCs w:val="32"/>
        </w:rPr>
        <w:t>残疾人联合会</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年1</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21</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pPr>
    </w:p>
    <w:p/>
    <w:sectPr>
      <w:footerReference r:id="rId3" w:type="default"/>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5174674D"/>
    <w:rsid w:val="2F683B5F"/>
    <w:rsid w:val="51746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46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2023-11-21T00:49:00Z</dcterms:created>
  <dc:creator>mini</dc:creator>
  <cp:lastModifiedBy>Administrator</cp:lastModifiedBy>
  <dcterms:modified xsi:type="dcterms:W3CDTF">2024-01-24T03:30:51Z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4EBFA5D0F1FB41E6A9A95D4C5473E3F7</vt:lpwstr>
  </property>
</Properties>
</file>