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C9" w:rsidRPr="002E6DC9" w:rsidRDefault="002E6DC9" w:rsidP="002E6DC9">
      <w:pPr>
        <w:jc w:val="center"/>
        <w:rPr>
          <w:rFonts w:asciiTheme="majorEastAsia" w:eastAsiaTheme="majorEastAsia" w:hAnsiTheme="majorEastAsia" w:hint="eastAsia"/>
          <w:b/>
          <w:sz w:val="44"/>
          <w:szCs w:val="44"/>
        </w:rPr>
      </w:pPr>
      <w:r w:rsidRPr="002E6DC9">
        <w:rPr>
          <w:rFonts w:asciiTheme="majorEastAsia" w:eastAsiaTheme="majorEastAsia" w:hAnsiTheme="majorEastAsia" w:hint="eastAsia"/>
          <w:b/>
          <w:sz w:val="44"/>
          <w:szCs w:val="44"/>
        </w:rPr>
        <w:t>董店街道2023年度法治政府建设工作报告</w:t>
      </w:r>
    </w:p>
    <w:p w:rsidR="002E6DC9" w:rsidRPr="002E6DC9" w:rsidRDefault="002E6DC9" w:rsidP="002E6DC9">
      <w:pPr>
        <w:rPr>
          <w:rFonts w:ascii="仿宋_GB2312" w:eastAsia="仿宋_GB2312" w:hint="eastAsia"/>
          <w:sz w:val="32"/>
          <w:szCs w:val="32"/>
        </w:rPr>
      </w:pPr>
    </w:p>
    <w:p w:rsidR="002E6DC9" w:rsidRPr="002E6DC9" w:rsidRDefault="002E6DC9" w:rsidP="002E6DC9">
      <w:pPr>
        <w:rPr>
          <w:rFonts w:ascii="仿宋_GB2312" w:eastAsia="仿宋_GB2312" w:hint="eastAsia"/>
          <w:sz w:val="32"/>
          <w:szCs w:val="32"/>
        </w:rPr>
      </w:pPr>
      <w:r w:rsidRPr="002E6DC9">
        <w:rPr>
          <w:rFonts w:ascii="仿宋_GB2312" w:eastAsia="仿宋_GB2312" w:hint="eastAsia"/>
          <w:sz w:val="32"/>
          <w:szCs w:val="32"/>
        </w:rPr>
        <w:t> </w:t>
      </w:r>
      <w:r>
        <w:rPr>
          <w:rFonts w:ascii="仿宋_GB2312" w:eastAsia="仿宋_GB2312" w:hint="eastAsia"/>
          <w:sz w:val="32"/>
          <w:szCs w:val="32"/>
        </w:rPr>
        <w:t xml:space="preserve"> </w:t>
      </w:r>
      <w:r w:rsidRPr="002E6DC9">
        <w:rPr>
          <w:rFonts w:ascii="仿宋_GB2312" w:eastAsia="仿宋_GB2312" w:hint="eastAsia"/>
          <w:sz w:val="32"/>
          <w:szCs w:val="32"/>
        </w:rPr>
        <w:t>2023年以来在睢县县委、县政府的正确领导下，董店街道认真贯彻落实习近平总书记重要讲话精神，根据二十大及中央、省、市、县依法行政工作相关要求，坚持依法治国和以德治国相结合，依宪施政、依法行政、简政放权，法定职责必须为、法无授权不可为的原则，通过法治创建活动的深入开展，政府的依法行政能力得到进一步提高，公民的法治意识、法治观念得到进一步增强，法治政府建设工作取得了明显的成效。现将2023年以来的法治政府建设工作情况报告如下：</w:t>
      </w:r>
    </w:p>
    <w:p w:rsidR="002E6DC9" w:rsidRPr="002E6DC9" w:rsidRDefault="002E6DC9" w:rsidP="002E6DC9">
      <w:pPr>
        <w:ind w:firstLineChars="200" w:firstLine="640"/>
        <w:rPr>
          <w:rFonts w:ascii="黑体" w:eastAsia="黑体" w:hAnsi="黑体" w:hint="eastAsia"/>
          <w:sz w:val="32"/>
          <w:szCs w:val="32"/>
        </w:rPr>
      </w:pPr>
      <w:r w:rsidRPr="002E6DC9">
        <w:rPr>
          <w:rFonts w:ascii="黑体" w:eastAsia="黑体" w:hAnsi="黑体" w:hint="eastAsia"/>
          <w:sz w:val="32"/>
          <w:szCs w:val="32"/>
        </w:rPr>
        <w:t>一 、工作主要做法及成效</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(一)加强组织领导，强化理论学习。 一是成立了以书记为组长，分管领导为副组长，各村、各部门为成员的法治政府工作领导小组，始终坚持“党组统一领导，党政齐抓共  管”的原则，把法治政府建设工作纳入领导班子、领导干部年度目标责任管理，召开班子会议，认真研究街道法治政府建设工作面临的新形势和新任务。二是强化领导干部学法用法。 认真落实党委中心组学习制度，2023年以来按年度制定党委中心组学习计划，积极落实干部学法制度，制定了2023干部职工年度学法计划，建立健全广泛联系群众机制，落实领导干部联系点制度，确保我街道29个村都有1个挂村领导</w:t>
      </w:r>
      <w:r w:rsidRPr="002E6DC9">
        <w:rPr>
          <w:rFonts w:ascii="仿宋_GB2312" w:eastAsia="仿宋_GB2312" w:hint="eastAsia"/>
          <w:sz w:val="32"/>
          <w:szCs w:val="32"/>
        </w:rPr>
        <w:lastRenderedPageBreak/>
        <w:t>联 系、帮扶。三是法治创建保障有力。街道党工委、办事处组织召开专题会议，认真研究法治创建工作，根据睢县下发的《年度法治建设工作要点》要求，结合本镇实际，制定了《董店街道法治建设工作计划》等文件，从转变政府职能、提高依 法行政能力、为民办实事等方面明确了我镇今年法治创建工作任务。</w:t>
      </w:r>
    </w:p>
    <w:p w:rsidR="002E6DC9" w:rsidRPr="002E6DC9" w:rsidRDefault="002E6DC9" w:rsidP="002E6DC9">
      <w:pPr>
        <w:ind w:firstLineChars="200" w:firstLine="640"/>
        <w:rPr>
          <w:rFonts w:ascii="仿宋_GB2312" w:eastAsia="仿宋_GB2312" w:hint="eastAsia"/>
          <w:sz w:val="32"/>
          <w:szCs w:val="32"/>
        </w:rPr>
      </w:pPr>
      <w:r w:rsidRPr="002E6DC9">
        <w:rPr>
          <w:rFonts w:ascii="仿宋_GB2312" w:eastAsia="仿宋_GB2312" w:hint="eastAsia"/>
          <w:sz w:val="32"/>
          <w:szCs w:val="32"/>
        </w:rPr>
        <w:t>(二)强化法治建设向乡镇其他领域延伸。深入推进法治文化建设，坚持经济建设、政治建设、社会建设、文化建设和文明生态建设与法治建设同步发展的理念，深入开展多层次、多领域的依法治理工作，提高全社会法治化管理水平。 同时，把各部门和各村的法治创建工作纳入了百分制考核，作为年终考核的重要依据。</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(三)强化法治建设工作向基层延伸。组织镇村干部进组入户，通过召开群众会、入户座谈、发放法律宣传资料等 方式，积极宣传土地承包、防火、禁毒、安全生产等方面的 政策法规知识。2023年至今共向村、企业、学校、群众发放 宣传资料18000余份，解决群众咨询280余人次，化解矛盾纠纷102起。</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(四)落实“谁执法谁普法”的普法责任制。根据《睢县国家机关“谁执法谁普法”“谁服务谁普法”普法责任制实施意见》,制定下发了《董店街道国家机关“谁执法谁普法”“谁服务谁普法” 普法责任制实施方案》,各部门、各村、</w:t>
      </w:r>
      <w:r w:rsidRPr="002E6DC9">
        <w:rPr>
          <w:rFonts w:ascii="仿宋_GB2312" w:eastAsia="仿宋_GB2312" w:hint="eastAsia"/>
          <w:sz w:val="32"/>
          <w:szCs w:val="32"/>
        </w:rPr>
        <w:lastRenderedPageBreak/>
        <w:t>各企业结合自身工作特点，着力抓好领导干部、群众、 企业员工等重点对象的普法教育，同时以宪法为抓手面向社 会大力宣传与完善社会主义市场经济体制相关的法律法规， 大力宣传与群众生活密切相关的法律法规，大力宣传维护社 会和谐稳定、促进社会公平正义的相关法律法规。在开展送 法进村活动中，对农民咨询有关土地承包、劳动保障、房屋 拆迁等涉及群众切身利益的问题认真解答，引导群众依法表达利益诉求。</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(五)积极推进依法行政，提高行政执法水平。 一是做好规范性文件制定工作，维护法治统一。认真贯彻国家法律 法规，结合工作实际，制定规范性文件。二是各部门结合工 作职能，积极组织开展盗窃抢劫、易燃易爆物品、假冒伪劣 商品、道路交通安全、食品安全、学校周边秩序、社会治安 整治等专项整治活动。三是严格规范行政执法行为，各行政 执法积极落实“三项制度”,做到重大执法要审核、执法过程要记录、执法过程要公开，有效规范了执法行为。</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(六)抓好执法培训，提升依法理念。为切实加强对行政执法人员执法理论和执法业务的培训，使之正确把握依法行政的基本要求，提高执法水平，树立服务观念，促进效能 建设，我镇建立了执法部门学习制度，特别是对《行政处罚法》、《行政复议法》等行政执法方面的法律法规和政策规定实现了常规性学习，使干部在具体操作中能够熟练运用有关 法</w:t>
      </w:r>
      <w:r w:rsidRPr="002E6DC9">
        <w:rPr>
          <w:rFonts w:ascii="仿宋_GB2312" w:eastAsia="仿宋_GB2312" w:hint="eastAsia"/>
          <w:sz w:val="32"/>
          <w:szCs w:val="32"/>
        </w:rPr>
        <w:lastRenderedPageBreak/>
        <w:t>律、法规和政策。同时，每年积极参加行政执法人员岗位 培训和考核，着力提高行政执法人员的整体素质。2023年董店街道有10名行政执法人员通过了商丘市司法局组织的执法资格考试，并取得了行政执法人员培训合格证。</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(七)推行政务公开，建设阳光政府。 一是加强政务公开工作的组织领导建设，在全镇上下形成主要领导亲自抓、 分管领导具体抓、部门人员专门抓、层层抓落实的组织机构 网络，做到领导工作到位、责任落实到人，保证了政务公开 工作的顺利进行。二是切实抓好政务公开，在坚持和完善政 务公开栏这一传统公开形式的基础上，充分利用信息网络平 台的作用，进一步推进电子政务建设和网上政务公开，实现 政务公开的现代化、网络化。三是认真做好行政复议答复和 行政诉讼案件应诉工作，严格执行行政首长行政诉讼出庭应 诉制度，2023以来，董店街道没有行政应诉案件发生。四是 按照《信访条例》规定依法办理涉法信访案件。五是认真搞好全国法治传日等各项法治宣传活动，并及时向上级报送法治信息。</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八)严格执法程序，规范执法行为。根据县政府的统一安排，董店街道依据相关法律、法规和规章，按照权力类别，对现有权力进行了全面的清理和规范，形成行政许可、行政处罚、行政检查、行政强制、行政确认等，建立了董店街道权力清单、责任清单管理制度，要求全镇各站所严格按 照</w:t>
      </w:r>
      <w:r w:rsidRPr="002E6DC9">
        <w:rPr>
          <w:rFonts w:ascii="仿宋_GB2312" w:eastAsia="仿宋_GB2312" w:hint="eastAsia"/>
          <w:sz w:val="32"/>
          <w:szCs w:val="32"/>
        </w:rPr>
        <w:lastRenderedPageBreak/>
        <w:t>清单内容开展自身工作，对于超出自身权限违反规定的行为，将按规定给予相关责任人处分。</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(九)努力完善机制建设，逐步规范行政行为。 一是抓政府法治建设。镇党委明确将“法治”建设纳入全街道规划， 确立“机关+村+单位+学校+企业”五大创建主体，打造禁 毒工作“阳光驿站”,创建“民主法治示范村”,凸显法治河 堤新亮点。二是抓政府职能转变。按照上级工作要求继续取 消和下放行政审批事项，坚持落实简政放权，加快转变政府 职能。积极融入全县平台建设，进一步提高公共服务、管理 的科学化、民主化、法治化水平。三是抓政府机构改革。选 招聘用工作人员严格按照机构编制总量，优化调整本镇用人结构，严格落实公车改革制度、公务接待制度。</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(十)落实法律顾问制度，提高行政决策水平。法律顾问作为政府的“外脑”,与社会的各个层面有着广泛的接触，对社会各个层次主体利益的诉求更加了解，其意见和建议兼 具理论性和实践性。现董店街道共聘用镇、村法律顾问4名，主要从事以下几个方面的工作： 一是为董店街道的宏观决策 及其他事务提供法律帮助；二是为董店街道面临的重大问题及有关事项决策，出具合法性、可行性的法律意见书；三是 为董店街道职权范围内的法律事务问题，提供法律帮助，协助聘方草拟、修改和审查法律事务文书；四是受镇政府委托、协助聘方调解、裁决、代理职权范围内的民事案件</w:t>
      </w:r>
      <w:r w:rsidRPr="002E6DC9">
        <w:rPr>
          <w:rFonts w:ascii="仿宋_GB2312" w:eastAsia="仿宋_GB2312" w:hint="eastAsia"/>
          <w:sz w:val="32"/>
          <w:szCs w:val="32"/>
        </w:rPr>
        <w:lastRenderedPageBreak/>
        <w:t>和经济案件，依法维护政府的合法权益；五是应镇政府要求，帮助建立健全各项规章制度；六是为董店街道工作人员进行法律培训。今年董店街道法律顾问提出法律建议3条，参与人民调解纠纷6件。</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(十一)加强主题宣传教育。围绕中心工作利用各类重点节日开展法治宣传教育，并带头组织了综治办、司法所、 派出所、市场监管所、综合执法大队等重点执法部门和相关  单位在春节务工人员反乡，“3.8”妇女节、“3.15”消费者维  权日、4.15全面国家安全教育日、6月禁毒宣传月、“12.4” 宪法日、农闲时节等节点通过集中宣传和利用各村小喇叭向  群众大力宣传国家安全法、网络安全法、反恐怖主义法、便  民联系卡、老年人权益保障、扶贫开发、劳动合同、宪法、禁毒、非法集资、人民调解、老年人权益、扫黑除恶等有关  农民切身利益的法治宣传活动。在农民夜校开设法治培训课， 加强对村居的法律明白人培训。2023年以来全镇共开展法治  宣传活动63余场次，发放资料18000余份，受益群众18000余人。</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 xml:space="preserve">(十二)着力法治扶贫教育。 一是强化对特殊人群贫困家庭的法治宣传教育，切实保障贫困留守老人、留守妇女、 留守儿童的合法权益。牢牢把握法治扶贫惠民的前沿阵地。二是结合乡村振兴“大排查大走访”契机，开展大走访活动，认真收集群众思想困惑、生产生活、邻里矛盾纠纷、安全生 </w:t>
      </w:r>
      <w:r w:rsidRPr="002E6DC9">
        <w:rPr>
          <w:rFonts w:ascii="仿宋_GB2312" w:eastAsia="仿宋_GB2312" w:hint="eastAsia"/>
          <w:sz w:val="32"/>
          <w:szCs w:val="32"/>
        </w:rPr>
        <w:lastRenderedPageBreak/>
        <w:t>产、脱贫致富等方面存在的突出问题，并研究制定细化措施加以整改落实。</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(十三)大力开展“民主法治示范村”创建，推进基层民主法治建设。2023年董店街道精准把握“民主法治示范村” 创建内容和形式，深入推进农村民主选举、民主决策、民主管理、民主监督和村务、财务公开，实现农民自我管理、自我教育、自我服务、自我监督，促进农村民主法治建设，严格按照“民主法治示范村”的创建标准和创建数量要求开展创建工作。</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(十四)优化服务体系，提升群众满意度。 一是制定印发《董店街道公共法律服务体系建设推进方案》,积极采用 “互联网+法律服务”的方式，组建全镇公共法律服务体系 线上线下平台。目前我街道已搭建起一个镇级公共法律服务工作站，29个村级公共法律服务工作室，1个镇级法律服务微 信工作群，29个村级法律服务微信工作群，二是逐步实现董店街道29个村法律顾问制度全覆盖。董店街道29个村已实 现法律顾问全覆盖；三是从各村推选了一批文化程度相对较 高，法律意识及理解能力相对较强的村组干部、村民代表作 为法律明白人，每年按季度组织法律明白人进行法治培训； 四是着力维护贫困户合法权益，进一步放宽经济困难标准， 对贫困群众申请法律服务和援助，免于审查经济状况，实现 “能援则援、能援尽援、能援优援”。五是</w:t>
      </w:r>
      <w:r w:rsidRPr="002E6DC9">
        <w:rPr>
          <w:rFonts w:ascii="仿宋_GB2312" w:eastAsia="仿宋_GB2312" w:hint="eastAsia"/>
          <w:sz w:val="32"/>
          <w:szCs w:val="32"/>
        </w:rPr>
        <w:lastRenderedPageBreak/>
        <w:t>2023年以来董店街道法律服务工作站接待群众83人次。</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(十五)健全行政纠纷化解机制，依法有效化解矛盾纠 纷。一是健全矛盾纠纷化解工作机制，2023年制定下发《董店街道全面推进矛盾纠纷多元化解机制工作方案》,对人民调解的案件实行以案定补，2023年人民调解案件补助正在统计过程中；二是拓展人民调解工作领城，加强人民调解员队伍的规范化、法治化建设。将有较高文化及法律素养的人吸 纳到人民调解员队伍中来，发挥人民调解员在化解矛盾纠纷 方面优势，健全纠纷受理、调解、履行、回访等内部工作制度，主动排查和依法调解各类纠纷。引导村民积极参与村公 共事务管理，提高贫困地区基层治理法治化水平，每年来组 织辖区人民调解员集中培训两次；三是董店街道以发现早、控制得住、处置好为目标，积极化解矛盾纠纷。2023年以来 共调解各类民事纠纷112起，成功102起，调解成功率达91.%。未发生因矛盾纠纷调解不及时而引发的非正常死亡及民转刑案件。</w:t>
      </w:r>
    </w:p>
    <w:p w:rsidR="002E6DC9" w:rsidRPr="002E6DC9" w:rsidRDefault="002E6DC9" w:rsidP="002E6DC9">
      <w:pPr>
        <w:ind w:firstLineChars="200" w:firstLine="640"/>
        <w:rPr>
          <w:rFonts w:ascii="黑体" w:eastAsia="黑体" w:hAnsi="黑体" w:hint="eastAsia"/>
          <w:sz w:val="32"/>
          <w:szCs w:val="32"/>
        </w:rPr>
      </w:pPr>
      <w:r w:rsidRPr="002E6DC9">
        <w:rPr>
          <w:rFonts w:ascii="黑体" w:eastAsia="黑体" w:hAnsi="黑体" w:hint="eastAsia"/>
          <w:sz w:val="32"/>
          <w:szCs w:val="32"/>
        </w:rPr>
        <w:t>二、存在的问题</w:t>
      </w:r>
    </w:p>
    <w:p w:rsidR="002E6DC9" w:rsidRPr="002E6DC9" w:rsidRDefault="002E6DC9" w:rsidP="002E6DC9">
      <w:pPr>
        <w:ind w:firstLineChars="200" w:firstLine="640"/>
        <w:rPr>
          <w:rFonts w:ascii="仿宋_GB2312" w:eastAsia="仿宋_GB2312" w:hint="eastAsia"/>
          <w:sz w:val="32"/>
          <w:szCs w:val="32"/>
        </w:rPr>
      </w:pPr>
      <w:r w:rsidRPr="002E6DC9">
        <w:rPr>
          <w:rFonts w:ascii="仿宋_GB2312" w:eastAsia="仿宋_GB2312" w:hint="eastAsia"/>
          <w:sz w:val="32"/>
          <w:szCs w:val="32"/>
        </w:rPr>
        <w:t>2023年至今，董店街道法治政府建设工作虽然取得了一定成绩，但离县委、县政府的要求还有一定差距，还有一些工作有待进一步强化、完善和提高。 一是法治政府建设工作创新有待加强。在法治政府制度建设、制度执行和制度宣传等方面的工作创新需进一步强化；二是部分工作识水平和</w:t>
      </w:r>
      <w:r w:rsidRPr="002E6DC9">
        <w:rPr>
          <w:rFonts w:ascii="仿宋_GB2312" w:eastAsia="仿宋_GB2312" w:hint="eastAsia"/>
          <w:sz w:val="32"/>
          <w:szCs w:val="32"/>
        </w:rPr>
        <w:lastRenderedPageBreak/>
        <w:t>依法行政能力有待进一步提高，个别同志的法治观念还有待进一步提高，对如何依法依规依程序开展行政执法  的认识还不够。大多数行政人员没有受过系统专业的法律教  育，自身的法律综合素质和业务能力还不能适应依法行政的要求，队伍整体素质和业务能于有待进一步提高。三是法治政府建设的责任落实有待进一步加强，虽将法治政府建设纳入街道年终目标考核，但分值占比不高。四是机制建设滞后。目前镇一级的工作直接面向基层和群众，涉及面广、事务繁杂，但管理职权有限，特别是行政执法相关权限薄弱，许多执法实施主体均为县级或县级以上人民政府及其主管部门，事实上不具有执法主体资格，由于职权不配套，影响了统筹协调和管理职能的发挥。五是群众法治意识滞后，主要表现为基层群众的法治意识较为淡薄，主动学法、懂法、依法的意识不高，也普遍存在法不责众的心态，使有时行政执法行为受到不同程度的干扰。</w:t>
      </w:r>
    </w:p>
    <w:p w:rsidR="002E6DC9" w:rsidRPr="002E6DC9" w:rsidRDefault="002E6DC9" w:rsidP="002E6DC9">
      <w:pPr>
        <w:ind w:firstLineChars="150" w:firstLine="480"/>
        <w:rPr>
          <w:rFonts w:ascii="黑体" w:eastAsia="黑体" w:hAnsi="黑体" w:hint="eastAsia"/>
          <w:sz w:val="32"/>
          <w:szCs w:val="32"/>
        </w:rPr>
      </w:pPr>
      <w:r w:rsidRPr="002E6DC9">
        <w:rPr>
          <w:rFonts w:ascii="黑体" w:eastAsia="黑体" w:hAnsi="黑体" w:hint="eastAsia"/>
          <w:sz w:val="32"/>
          <w:szCs w:val="32"/>
        </w:rPr>
        <w:t>三、下步工作打算</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针对存在问题，我们将在今后的工作中认真加以克服改进，采取更加切实可行的措施不断推进依法行政各项工作推动法治政府和依法治镇建设的深入开展，努力开创全面依法治镇工作新局面。</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(一)以更高的标准学习宣传贯彻落实党的二十大精神。把深刻学习领会、坚决贯彻落实党的二十届一中全会精神作</w:t>
      </w:r>
      <w:r w:rsidRPr="002E6DC9">
        <w:rPr>
          <w:rFonts w:ascii="仿宋_GB2312" w:eastAsia="仿宋_GB2312" w:hint="eastAsia"/>
          <w:sz w:val="32"/>
          <w:szCs w:val="32"/>
        </w:rPr>
        <w:lastRenderedPageBreak/>
        <w:t>为首要政治任务，认真学习《宪法》,采取多种方式进行宣传，做到家喻户晓、人人皆知，入脑入心，坚持用习近平新时代中国特色社会主义思想引领全镇法治政府建设。</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(二)以更严的要求推进重大行政决策制度。严格落实重大行政决策制度，研究制定重大行政决策事项清单，不断增强公众参与实效，完善决策风险评估机制，严格执行重大 行政决策合法性审查和集体讨论决策程序。通过政府网站向 社会公示，自觉接受监督，保障执行，有效地促进依法、科学、合理行政。</w:t>
      </w:r>
    </w:p>
    <w:p w:rsidR="002E6DC9" w:rsidRPr="002E6DC9" w:rsidRDefault="002E6DC9" w:rsidP="002E6DC9">
      <w:pPr>
        <w:ind w:firstLineChars="200" w:firstLine="640"/>
        <w:rPr>
          <w:rFonts w:ascii="仿宋_GB2312" w:eastAsia="仿宋_GB2312" w:hint="eastAsia"/>
          <w:sz w:val="32"/>
          <w:szCs w:val="32"/>
        </w:rPr>
      </w:pPr>
      <w:r w:rsidRPr="002E6DC9">
        <w:rPr>
          <w:rFonts w:ascii="仿宋_GB2312" w:eastAsia="仿宋_GB2312" w:hint="eastAsia"/>
          <w:sz w:val="32"/>
          <w:szCs w:val="32"/>
        </w:rPr>
        <w:t>(三)以更实的举措规范行政执法行为。持续深化行政执法体制改革，加大事关群众切身利益的重点领域执法，杜绝粗暴执法、选择性执法等现象，有效解决乱执法、不执法问题。进一步完善执法程序，改进执法方式，创新执法机制，规范裁量行为，严格执法责任追究。</w:t>
      </w:r>
    </w:p>
    <w:p w:rsidR="002E6DC9" w:rsidRPr="002E6DC9" w:rsidRDefault="002E6DC9" w:rsidP="002E6DC9">
      <w:pPr>
        <w:ind w:firstLineChars="150" w:firstLine="480"/>
        <w:rPr>
          <w:rFonts w:ascii="仿宋_GB2312" w:eastAsia="仿宋_GB2312" w:hint="eastAsia"/>
          <w:sz w:val="32"/>
          <w:szCs w:val="32"/>
        </w:rPr>
      </w:pPr>
      <w:r w:rsidRPr="002E6DC9">
        <w:rPr>
          <w:rFonts w:ascii="仿宋_GB2312" w:eastAsia="仿宋_GB2312" w:hint="eastAsia"/>
          <w:sz w:val="32"/>
          <w:szCs w:val="32"/>
        </w:rPr>
        <w:t>(四)以更强的意识提升运用法治思维和法治方式的能力。全面提升党政一把手的法治思维和依法执政、依法行政、依法治理、依法办事能力，切实发挥好党政一把手的重 大作用。压实党政一把手建设法治政府的责任，把履行第一责任职责作为年终述职重要内容。</w:t>
      </w:r>
    </w:p>
    <w:p w:rsidR="002E6DC9" w:rsidRPr="002E6DC9" w:rsidRDefault="002E6DC9" w:rsidP="002E6DC9">
      <w:pPr>
        <w:rPr>
          <w:rFonts w:ascii="仿宋_GB2312" w:eastAsia="仿宋_GB2312" w:hint="eastAsia"/>
          <w:sz w:val="32"/>
          <w:szCs w:val="32"/>
        </w:rPr>
      </w:pPr>
    </w:p>
    <w:p w:rsidR="002E6DC9" w:rsidRPr="002E6DC9" w:rsidRDefault="002E6DC9" w:rsidP="002E6DC9">
      <w:pPr>
        <w:ind w:firstLineChars="1650" w:firstLine="5280"/>
        <w:rPr>
          <w:rFonts w:ascii="仿宋_GB2312" w:eastAsia="仿宋_GB2312" w:hint="eastAsia"/>
          <w:sz w:val="32"/>
          <w:szCs w:val="32"/>
        </w:rPr>
      </w:pPr>
      <w:r w:rsidRPr="002E6DC9">
        <w:rPr>
          <w:rFonts w:ascii="仿宋_GB2312" w:eastAsia="仿宋_GB2312" w:hint="eastAsia"/>
          <w:sz w:val="32"/>
          <w:szCs w:val="32"/>
        </w:rPr>
        <w:t>董店街道办</w:t>
      </w:r>
    </w:p>
    <w:p w:rsidR="00316FB2" w:rsidRPr="002E6DC9" w:rsidRDefault="002E6DC9" w:rsidP="002E6DC9">
      <w:pPr>
        <w:ind w:firstLineChars="1600" w:firstLine="5120"/>
        <w:rPr>
          <w:rFonts w:ascii="仿宋_GB2312" w:eastAsia="仿宋_GB2312" w:hint="eastAsia"/>
          <w:sz w:val="32"/>
          <w:szCs w:val="32"/>
        </w:rPr>
      </w:pPr>
      <w:r w:rsidRPr="002E6DC9">
        <w:rPr>
          <w:rFonts w:ascii="仿宋_GB2312" w:eastAsia="仿宋_GB2312" w:hint="eastAsia"/>
          <w:sz w:val="32"/>
          <w:szCs w:val="32"/>
        </w:rPr>
        <w:t>2024年1月20日</w:t>
      </w:r>
    </w:p>
    <w:sectPr w:rsidR="00316FB2" w:rsidRPr="002E6DC9" w:rsidSect="00316F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6DC9"/>
    <w:rsid w:val="002E6DC9"/>
    <w:rsid w:val="00316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2024-01-29T07:41:00Z</cp:lastPrinted>
  <dcterms:created xsi:type="dcterms:W3CDTF">2024-01-29T07:36:00Z</dcterms:created>
  <dcterms:modified xsi:type="dcterms:W3CDTF">2024-01-29T07:42:00Z</dcterms:modified>
</cp:coreProperties>
</file>