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640"/>
        <w:jc w:val="center"/>
        <w:textAlignment w:val="top"/>
        <w:rPr>
          <w:rFonts w:hint="eastAsia" w:ascii="方正小标宋简体" w:hAnsi="方正小标宋简体" w:eastAsia="方正小标宋简体" w:cs="方正小标宋简体"/>
          <w:b w:val="0"/>
          <w:bCs w:val="0"/>
          <w:sz w:val="44"/>
          <w:szCs w:val="44"/>
        </w:rPr>
      </w:pPr>
      <w:bookmarkStart w:id="0" w:name="_Toc24724723"/>
      <w:r>
        <w:rPr>
          <w:rFonts w:hint="eastAsia" w:ascii="方正小标宋简体" w:hAnsi="方正小标宋简体" w:eastAsia="方正小标宋简体" w:cs="方正小标宋简体"/>
          <w:b w:val="0"/>
          <w:bCs w:val="0"/>
          <w:sz w:val="44"/>
          <w:szCs w:val="44"/>
          <w:lang w:eastAsia="zh-CN"/>
        </w:rPr>
        <w:t>睢县</w:t>
      </w:r>
      <w:r>
        <w:rPr>
          <w:rFonts w:hint="eastAsia" w:ascii="方正小标宋简体" w:hAnsi="方正小标宋简体" w:eastAsia="方正小标宋简体" w:cs="方正小标宋简体"/>
          <w:b w:val="0"/>
          <w:bCs w:val="0"/>
          <w:sz w:val="44"/>
          <w:szCs w:val="44"/>
        </w:rPr>
        <w:t>公共文化服务领域基层政务公开标准目录</w:t>
      </w:r>
      <w:bookmarkEnd w:id="0"/>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640"/>
        <w:textAlignment w:val="top"/>
        <w:rPr>
          <w:rFonts w:hint="eastAsia" w:ascii="仿宋" w:hAnsi="仿宋" w:eastAsia="仿宋" w:cs="仿宋"/>
          <w:b w:val="0"/>
          <w:bCs w:val="0"/>
          <w:sz w:val="30"/>
        </w:rPr>
      </w:pPr>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序号</w:t>
            </w:r>
          </w:p>
        </w:tc>
        <w:tc>
          <w:tcPr>
            <w:tcW w:w="2354" w:type="dxa"/>
            <w:gridSpan w:val="2"/>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公开事项</w:t>
            </w:r>
          </w:p>
        </w:tc>
        <w:tc>
          <w:tcPr>
            <w:tcW w:w="1786"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公开内容（要素）</w:t>
            </w:r>
          </w:p>
        </w:tc>
        <w:tc>
          <w:tcPr>
            <w:tcW w:w="1980"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公开依据</w:t>
            </w:r>
          </w:p>
        </w:tc>
        <w:tc>
          <w:tcPr>
            <w:tcW w:w="1814"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公开时限</w:t>
            </w:r>
          </w:p>
        </w:tc>
        <w:tc>
          <w:tcPr>
            <w:tcW w:w="1426" w:type="dxa"/>
            <w:vMerge w:val="restart"/>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公开主体</w:t>
            </w:r>
          </w:p>
        </w:tc>
        <w:tc>
          <w:tcPr>
            <w:tcW w:w="1440" w:type="dxa"/>
            <w:vMerge w:val="restart"/>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公开渠道和载体</w:t>
            </w:r>
          </w:p>
        </w:tc>
        <w:tc>
          <w:tcPr>
            <w:tcW w:w="1429" w:type="dxa"/>
            <w:gridSpan w:val="2"/>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公开对象</w:t>
            </w:r>
          </w:p>
        </w:tc>
        <w:tc>
          <w:tcPr>
            <w:tcW w:w="1271" w:type="dxa"/>
            <w:gridSpan w:val="2"/>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公开方式</w:t>
            </w:r>
          </w:p>
        </w:tc>
        <w:tc>
          <w:tcPr>
            <w:tcW w:w="1440" w:type="dxa"/>
            <w:gridSpan w:val="2"/>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hint="eastAsia" w:ascii="仿宋" w:hAnsi="仿宋" w:eastAsia="仿宋" w:cs="仿宋"/>
                <w:color w:val="000000"/>
                <w:kern w:val="0"/>
                <w:sz w:val="22"/>
              </w:rPr>
            </w:pPr>
          </w:p>
        </w:tc>
        <w:tc>
          <w:tcPr>
            <w:tcW w:w="734"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一级事项</w:t>
            </w:r>
          </w:p>
        </w:tc>
        <w:tc>
          <w:tcPr>
            <w:tcW w:w="16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二级事项</w:t>
            </w:r>
          </w:p>
        </w:tc>
        <w:tc>
          <w:tcPr>
            <w:tcW w:w="1786" w:type="dxa"/>
            <w:vMerge w:val="continue"/>
            <w:noWrap w:val="0"/>
            <w:vAlign w:val="center"/>
          </w:tcPr>
          <w:p>
            <w:pPr>
              <w:widowControl/>
              <w:jc w:val="left"/>
              <w:rPr>
                <w:rFonts w:hint="eastAsia" w:ascii="仿宋" w:hAnsi="仿宋" w:eastAsia="仿宋" w:cs="仿宋"/>
                <w:color w:val="000000"/>
                <w:kern w:val="0"/>
                <w:sz w:val="22"/>
              </w:rPr>
            </w:pPr>
          </w:p>
        </w:tc>
        <w:tc>
          <w:tcPr>
            <w:tcW w:w="1980" w:type="dxa"/>
            <w:vMerge w:val="continue"/>
            <w:noWrap w:val="0"/>
            <w:vAlign w:val="center"/>
          </w:tcPr>
          <w:p>
            <w:pPr>
              <w:widowControl/>
              <w:jc w:val="left"/>
              <w:rPr>
                <w:rFonts w:hint="eastAsia" w:ascii="仿宋" w:hAnsi="仿宋" w:eastAsia="仿宋" w:cs="仿宋"/>
                <w:color w:val="000000"/>
                <w:kern w:val="0"/>
                <w:sz w:val="22"/>
              </w:rPr>
            </w:pPr>
          </w:p>
        </w:tc>
        <w:tc>
          <w:tcPr>
            <w:tcW w:w="1814" w:type="dxa"/>
            <w:vMerge w:val="continue"/>
            <w:noWrap w:val="0"/>
            <w:vAlign w:val="center"/>
          </w:tcPr>
          <w:p>
            <w:pPr>
              <w:widowControl/>
              <w:jc w:val="left"/>
              <w:rPr>
                <w:rFonts w:hint="eastAsia" w:ascii="仿宋" w:hAnsi="仿宋" w:eastAsia="仿宋" w:cs="仿宋"/>
                <w:color w:val="000000"/>
                <w:kern w:val="0"/>
                <w:sz w:val="22"/>
              </w:rPr>
            </w:pPr>
          </w:p>
        </w:tc>
        <w:tc>
          <w:tcPr>
            <w:tcW w:w="1426" w:type="dxa"/>
            <w:vMerge w:val="continue"/>
            <w:noWrap w:val="0"/>
            <w:vAlign w:val="center"/>
          </w:tcPr>
          <w:p>
            <w:pPr>
              <w:widowControl/>
              <w:jc w:val="left"/>
              <w:rPr>
                <w:rFonts w:hint="eastAsia" w:ascii="仿宋" w:hAnsi="仿宋" w:eastAsia="仿宋" w:cs="仿宋"/>
                <w:color w:val="000000"/>
                <w:kern w:val="0"/>
                <w:sz w:val="22"/>
              </w:rPr>
            </w:pPr>
          </w:p>
        </w:tc>
        <w:tc>
          <w:tcPr>
            <w:tcW w:w="1440" w:type="dxa"/>
            <w:vMerge w:val="continue"/>
            <w:noWrap w:val="0"/>
            <w:vAlign w:val="center"/>
          </w:tcPr>
          <w:p>
            <w:pPr>
              <w:widowControl/>
              <w:jc w:val="left"/>
              <w:rPr>
                <w:rFonts w:hint="eastAsia" w:ascii="仿宋" w:hAnsi="仿宋" w:eastAsia="仿宋" w:cs="仿宋"/>
                <w:kern w:val="0"/>
                <w:sz w:val="22"/>
              </w:rPr>
            </w:pPr>
          </w:p>
        </w:tc>
        <w:tc>
          <w:tcPr>
            <w:tcW w:w="7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全社会</w:t>
            </w:r>
          </w:p>
        </w:tc>
        <w:tc>
          <w:tcPr>
            <w:tcW w:w="709"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特定群众</w:t>
            </w:r>
          </w:p>
        </w:tc>
        <w:tc>
          <w:tcPr>
            <w:tcW w:w="551"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主动</w:t>
            </w:r>
          </w:p>
        </w:tc>
        <w:tc>
          <w:tcPr>
            <w:tcW w:w="7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依申请公开</w:t>
            </w:r>
          </w:p>
        </w:tc>
        <w:tc>
          <w:tcPr>
            <w:tcW w:w="7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县级</w:t>
            </w:r>
          </w:p>
        </w:tc>
        <w:tc>
          <w:tcPr>
            <w:tcW w:w="720" w:type="dxa"/>
            <w:noWrap w:val="0"/>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许可</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互联网上网服务营业场所经营许可</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1.办事指南：主要包括事项名称、设定依据、申请条件、办理材料、办理地点、办理时间、联系电话、办理流程、办理期限、申请行政许可需要提交的全部材料目录及办理情况;</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《行政许可法》、《政府信息公开条例》、《互联网上网服务营业场所管理条例》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2</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文艺表演团体设立审批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许可</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营业性演出审批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同上</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4</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许可</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娱乐场所经营许可</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《行政许可法》；《政府信息公开条例》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5</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《行政许可法》；《政府信息公开条例》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6</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县级文物保护单位建设控制地带内建设工程设计方案审批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《行政许可法》；《政府信息公开条例》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7</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县级文物保护单位实施原址保护措施审批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《行政许可法》；《政府信息公开条例》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8</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许可</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县级文物保护单位和未核定为文物保护单位的不可移动文物修缮审批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《行政许可法》；《政府信息公开条例》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9</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核定为县级文物保护单位的属于国家所有的纪念建筑物或者古建筑改变用途审批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《行政许可法》；《政府信息公开条例》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10</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非国有文物收藏单位和其他单位举办展览需借用国有馆藏二级以下文物审批</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1.办事指南：内容同上;</w:t>
            </w:r>
            <w:r>
              <w:rPr>
                <w:rFonts w:hint="eastAsia" w:ascii="仿宋" w:hAnsi="仿宋" w:eastAsia="仿宋" w:cs="仿宋"/>
                <w:sz w:val="18"/>
                <w:szCs w:val="18"/>
              </w:rPr>
              <w:br w:type="textWrapping"/>
            </w:r>
            <w:r>
              <w:rPr>
                <w:rFonts w:hint="eastAsia" w:ascii="仿宋" w:hAnsi="仿宋" w:eastAsia="仿宋" w:cs="仿宋"/>
                <w:sz w:val="18"/>
                <w:szCs w:val="18"/>
              </w:rPr>
              <w:t>2.行政许可决定。</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《行政许可法》、《政府信息公开条例》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■公开查阅点     ■政务服务中心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w:t>
            </w:r>
          </w:p>
        </w:tc>
        <w:tc>
          <w:tcPr>
            <w:tcW w:w="734" w:type="dxa"/>
            <w:noWrap w:val="0"/>
            <w:vAlign w:val="center"/>
          </w:tcPr>
          <w:p>
            <w:pPr>
              <w:spacing w:line="24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互联网上网服务营业场所经营单位在规定的营业时间以外营业的；接纳未成年人进入营业场所的；经营非网络游戏的；擅自停止实施经营管理技术措施的；未悬挂《网络文化经营许可证》或者未成年人禁入标志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w:t>
            </w:r>
          </w:p>
        </w:tc>
        <w:tc>
          <w:tcPr>
            <w:tcW w:w="734"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lang w:eastAsia="zh-CN"/>
              </w:rPr>
              <w:t>行政处罚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互联网上网服务营业场所经营单位涂改、出租、出借或者以其他方式转让网络文化经营许可证的处罚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w:t>
            </w:r>
          </w:p>
        </w:tc>
        <w:tc>
          <w:tcPr>
            <w:tcW w:w="734"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lang w:eastAsia="zh-CN"/>
              </w:rPr>
              <w:t>行政处罚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w:t>
            </w:r>
            <w:r>
              <w:rPr>
                <w:rFonts w:hint="eastAsia" w:ascii="仿宋" w:hAnsi="仿宋" w:eastAsia="仿宋" w:cs="仿宋"/>
                <w:sz w:val="18"/>
                <w:szCs w:val="18"/>
              </w:rPr>
              <w:t>擅自从事互联网上网服务经营活动的</w:t>
            </w:r>
            <w:r>
              <w:rPr>
                <w:rFonts w:hint="eastAsia" w:ascii="仿宋" w:hAnsi="仿宋" w:eastAsia="仿宋" w:cs="仿宋"/>
                <w:sz w:val="18"/>
                <w:szCs w:val="18"/>
                <w:lang w:eastAsia="zh-CN"/>
              </w:rPr>
              <w:t>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w:t>
            </w:r>
            <w:r>
              <w:rPr>
                <w:rFonts w:hint="eastAsia" w:ascii="仿宋" w:hAnsi="仿宋" w:eastAsia="仿宋" w:cs="仿宋"/>
                <w:sz w:val="18"/>
                <w:szCs w:val="18"/>
              </w:rPr>
              <w:t>互联网上网服务营业场所经营单位向上网消费者提供的计算机未通过局域网的方式接入互联网的；未建立场内巡查制度，或者发现上网消费者的违法行为未予制止并向文化行政部门、公安机关举报的；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的</w:t>
            </w:r>
            <w:r>
              <w:rPr>
                <w:rFonts w:hint="eastAsia" w:ascii="仿宋" w:hAnsi="仿宋" w:eastAsia="仿宋" w:cs="仿宋"/>
                <w:sz w:val="18"/>
                <w:szCs w:val="18"/>
                <w:lang w:eastAsia="zh-CN"/>
              </w:rPr>
              <w:t>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非经营性互联网文化单位逾期未办理备案手续的处罚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《互联网文化管理暂行规定》、《国务院关于促进市场公平竞争维护市场正常秩序的若干意见》、《国务院办公厅关于全面推行行政执法公示制度执法全过程记录制度重大执法决定法制审核制度的指导意见》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互联网文化单位未在其网站主页的显著位置标明许可证编号或者备案编号的处罚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《互联网文化管理暂行规定》、《国务院关于促进市场公平竞争维护市场正常秩序的若干意见》、《国务院办公厅关于全面推行行政执法公示制度执法全过程记录制度重大执法决定法制审核制度的指导意见》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互联网文化单位未按规定办理变更备案手续的处罚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《互联网文化管理暂行规定》、《国务院关于促进市场公平竞争维护市场正常秩序的若干意见》、《国务院办公厅关于全面推行行政执法公示制度执法全过程记录制度重大执法决定法制审核制度的指导意见》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经营性互联网文化单位经营进口互联网文化产品未在其显著位置标明文化部的批准文号、经营国产互联网文化产品未在其显著位置标明文化部备案编号的；擅自变更进口互联网文化产品的名称或者增删内容的；经营国产互联网文化产品逾期未报文化行政部门备案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《互联网文化管理暂行规定》、《国务院关于促进市场公平竞争维护市场正常秩序的若干意见》、《国务院办公厅关于全面推行行政执法公示制度执法全过程记录制度重大执法决定法制审核制度的指导意见》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互联网文化单位提供含有禁止内容的互联网文化产品或者提供未经文化部批准进口的互联网文化产品的处罚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《互联网文化管理暂行规定》、《国务院关于促进市场公平竞争维护市场正常秩序的若干意见》、《国务院办公厅关于全面推行行政执法公示制度执法全过程记录制度重大执法决定法制审核制度的指导意见》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经营性互联网文化单位未建立自审制度的处罚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《互联网文化管理暂行规定》、《国务院关于促进市场公平竞争维护市场正常秩序的若干意见》、《国务院办公厅关于全面推行行政执法公示制度执法全过程记录制度重大执法决定法制审核制度的指导意见》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经营性互联网文化单位发现所提供的互联网文化产品含有禁止内容，未立即停止提供和保存有关记录，未向文化行政部门报告的处罚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《互联网文化管理暂行规定》、《国务院关于促进市场公平竞争维护市场正常秩序的若干意见》、《国务院办公厅关于全面推行行政执法公示制度执法全过程记录制度重大执法决定法制审核制度的指导意见》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对未经批准、</w:t>
            </w:r>
            <w:r>
              <w:rPr>
                <w:rFonts w:hint="eastAsia" w:ascii="仿宋" w:hAnsi="仿宋" w:eastAsia="仿宋" w:cs="仿宋"/>
                <w:sz w:val="18"/>
                <w:szCs w:val="18"/>
              </w:rPr>
              <w:t>擅自从事经营性互联网文化活动的处罚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《互联网文化管理暂行规定》、《国务院关于促进市场公平竞争维护市场正常秩序的若干意见》、《国务院办公厅关于全面推行行政执法公示制度执法全过程记录制度重大执法决定法制审核制度的指导意见》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w:t>
            </w:r>
            <w:r>
              <w:rPr>
                <w:rFonts w:hint="eastAsia" w:ascii="仿宋" w:hAnsi="仿宋" w:eastAsia="仿宋" w:cs="仿宋"/>
                <w:sz w:val="18"/>
                <w:szCs w:val="18"/>
              </w:rPr>
              <w:t>擅自从事营业性演出经营活动的； 超范围从事营业性演出经营活动的； 变更营业性演出经营项目未向原发证机关申请换发营业性演出许可证的</w:t>
            </w:r>
            <w:r>
              <w:rPr>
                <w:rFonts w:hint="eastAsia" w:ascii="仿宋" w:hAnsi="仿宋" w:eastAsia="仿宋" w:cs="仿宋"/>
                <w:sz w:val="18"/>
                <w:szCs w:val="18"/>
                <w:lang w:eastAsia="zh-CN"/>
              </w:rPr>
              <w:t>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w:t>
            </w:r>
            <w:r>
              <w:rPr>
                <w:rFonts w:hint="eastAsia" w:ascii="仿宋" w:hAnsi="仿宋" w:eastAsia="仿宋" w:cs="仿宋"/>
                <w:sz w:val="18"/>
                <w:szCs w:val="18"/>
              </w:rPr>
              <w:t>未经批准举办营业性演出的；变更演出举办单位、参加演出的文艺表演团体、演员或者节目未重新报批的；变更演出的名称、时间、地点、场次未重新报批的；演出场所经营单位为未经批准的营业性演出提供场地的</w:t>
            </w:r>
            <w:r>
              <w:rPr>
                <w:rFonts w:hint="eastAsia" w:ascii="仿宋" w:hAnsi="仿宋" w:eastAsia="仿宋" w:cs="仿宋"/>
                <w:sz w:val="18"/>
                <w:szCs w:val="18"/>
                <w:lang w:eastAsia="zh-CN"/>
              </w:rPr>
              <w:t>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w:t>
            </w:r>
            <w:r>
              <w:rPr>
                <w:rFonts w:hint="eastAsia" w:ascii="仿宋" w:hAnsi="仿宋" w:eastAsia="仿宋" w:cs="仿宋"/>
                <w:sz w:val="18"/>
                <w:szCs w:val="18"/>
              </w:rPr>
              <w:t>伪造、变造、出租、出借、买卖营业性演出许可证、批准文件，或者以非法手段取得营业性演出许可证、批准文件的</w:t>
            </w:r>
            <w:r>
              <w:rPr>
                <w:rFonts w:hint="eastAsia" w:ascii="仿宋" w:hAnsi="仿宋" w:eastAsia="仿宋" w:cs="仿宋"/>
                <w:sz w:val="18"/>
                <w:szCs w:val="18"/>
                <w:lang w:eastAsia="zh-CN"/>
              </w:rPr>
              <w:t>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对营业性演出含有《营业性演出管理条例》第二十五条禁止内容的处罚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对营业性演出非因不可抗力中止、停止或者退出演出的；文艺表演团体、主要演员或者主要节目内容等发生变更未及时告知观众的；以假唱欺骗观众的； 为演员假唱提供条件的的处罚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对以政府或者政府部门的名义举办营业性演出，或者营业性演出冠以“中国”、“中华”、“全国”、“国际”等字样的处罚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对演出举办单位或者其法定代表人、主要负责人及其他直接责任人员在募捐义演中获取经济利益的处罚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对变更名称、住所、法定代表人或者主要负责人未向原发证机关申请换发营业性演出许可证的； 违反本条例第七条第二款、第八条第二款、第九条第二款规定，未办理备案手续的处罚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对经省级文化主管部门批准的涉外演出在批准的时间内增加演出地，未到演出所在地省级文化主管部门备案的处罚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对经批准到艺术院校从事教学、研究工作的外国或者港澳台艺术人员擅自从事营业性演出的处罚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对非演出场所经营单位擅自举办演出的处罚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对在演播厅外从事符合本实施细则第二条规定条件的电视文艺节目的现场录制，未办理审批手续的处罚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对擅自举办募捐义演或者其他公益性演出的处罚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对在演出经营活动中，不履行应尽义务，倒卖、转让演出活动经营权的处罚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对未经批准，擅自出售演出门票的处罚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对演出举办单位没有现场演唱、演奏记录的；以假演奏等手段欺骗观众的处罚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对县级以上文化主管部门或者文化行政执法机构检查营业性演出现场，演出举办单位拒不接受检查的处罚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演出场所经营单位、个体演出经纪人、个体演员严重违反条例规定的处罚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《营业性演出管理条例实施细则》、《国务院关于促进市场公平竞争维护市场正常秩序的若干意见》、《国务院办公厅关于全面推行行政执法公示制度执法全过程记录制度重大执法决定法制审核制度的指导意见》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擅自从事娱乐场所经营活动的处罚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娱乐场所管理条例</w:t>
            </w: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歌舞娱乐场所播放、表演的节目含有条例禁止内容的；场所使用的歌曲点播系统连接至境外曲库的；擅自变更场所使用的歌曲点播系统的处罚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r>
              <w:rPr>
                <w:rFonts w:hint="eastAsia" w:ascii="仿宋" w:hAnsi="仿宋" w:eastAsia="仿宋" w:cs="仿宋"/>
                <w:sz w:val="18"/>
                <w:szCs w:val="18"/>
                <w:lang w:eastAsia="zh-CN"/>
              </w:rPr>
              <w:t>娱乐场所管理条例</w:t>
            </w: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游艺娱乐场所设置未经文化主管部门内容核查的游戏游艺设备的；进行有奖经营活动，奖品目录未报所在地县级文化主管部门备案的；擅自变更游戏游艺设备的；实行游戏、游艺分区经营，没有明显的分区标志的；除国家法定节假日外，允许未成年人进入游戏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r>
              <w:rPr>
                <w:rFonts w:hint="eastAsia" w:ascii="仿宋" w:hAnsi="仿宋" w:eastAsia="仿宋" w:cs="仿宋"/>
                <w:sz w:val="18"/>
                <w:szCs w:val="18"/>
                <w:lang w:eastAsia="zh-CN"/>
              </w:rPr>
              <w:t>娱乐场所管理条例</w:t>
            </w: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娱乐场所为未经批准的营业性演出活动提供场地的处罚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r>
              <w:rPr>
                <w:rFonts w:hint="eastAsia" w:ascii="仿宋" w:hAnsi="仿宋" w:eastAsia="仿宋" w:cs="仿宋"/>
                <w:sz w:val="18"/>
                <w:szCs w:val="18"/>
                <w:lang w:eastAsia="zh-CN"/>
              </w:rPr>
              <w:t>娱乐场所管理条例</w:t>
            </w: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娱乐场所未建立文化产品内容自审和巡查制度的；未确定专人负责管理在场所内提供的文化产品和服务的；巡查情况未记入营业日志的；对违法违规行为未及时采取措施制止并依法报告的处罚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r>
              <w:rPr>
                <w:rFonts w:hint="eastAsia" w:ascii="仿宋" w:hAnsi="仿宋" w:eastAsia="仿宋" w:cs="仿宋"/>
                <w:sz w:val="18"/>
                <w:szCs w:val="18"/>
                <w:lang w:eastAsia="zh-CN"/>
              </w:rPr>
              <w:t>娱乐场所管理条例</w:t>
            </w: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娱乐场所未在显著位置悬挂证照、未成年人禁止或限入标志和标志未注明举报电话的处罚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r>
              <w:rPr>
                <w:rFonts w:hint="eastAsia" w:ascii="仿宋" w:hAnsi="仿宋" w:eastAsia="仿宋" w:cs="仿宋"/>
                <w:sz w:val="18"/>
                <w:szCs w:val="18"/>
                <w:lang w:eastAsia="zh-CN"/>
              </w:rPr>
              <w:t>娱乐场所管理条例</w:t>
            </w: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娱乐场所不配合文化主管部门的日常检查和技术监管措施的处罚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r>
              <w:rPr>
                <w:rFonts w:hint="eastAsia" w:ascii="仿宋" w:hAnsi="仿宋" w:eastAsia="仿宋" w:cs="仿宋"/>
                <w:sz w:val="18"/>
                <w:szCs w:val="18"/>
                <w:lang w:eastAsia="zh-CN"/>
              </w:rPr>
              <w:t>娱乐场所管理条例</w:t>
            </w: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对艺术考级机构</w:t>
            </w:r>
            <w:r>
              <w:rPr>
                <w:rFonts w:hint="eastAsia" w:ascii="仿宋" w:hAnsi="仿宋" w:eastAsia="仿宋" w:cs="仿宋"/>
                <w:sz w:val="18"/>
                <w:szCs w:val="18"/>
              </w:rPr>
              <w:t>未经批准擅自开办艺术考级活动的处罚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艺术考级机构委托的承办单位不符合规定的；未按照规定组建常设工作机构并配备专职工作人员的；未按照本机构教材确定艺术考级内容的；未按照规定要求实行回避的；阻挠、抗拒文化行政部门或者文化市场综合执法机构工作人员监督检查的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对艺术考级机构</w:t>
            </w:r>
            <w:r>
              <w:rPr>
                <w:rFonts w:hint="eastAsia" w:ascii="仿宋" w:hAnsi="仿宋" w:eastAsia="仿宋" w:cs="仿宋"/>
                <w:sz w:val="18"/>
                <w:szCs w:val="18"/>
              </w:rPr>
              <w:t>组织艺术考级活动前未向社会发布考级简章或考级简章内容不符合规定的； 未按规定将承办单位的基本情况和合作协议备案的； 组织艺术考级活动未按规定将考级简章、考级时间、考级地点、考生数量、考场安排、考官名单等情况备案的； 艺术考级活动结束后未按规定报送考级结果的； 艺术考级机构主要负责人、办公地点有变动未按规定向审批机关备案的处罚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艺术考级机构未按规定办理备案的处罚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rPr>
              <w:t>对艺术品经营单位未按有关规定向文化部门备案的</w:t>
            </w:r>
            <w:r>
              <w:rPr>
                <w:rFonts w:hint="eastAsia" w:ascii="仿宋" w:hAnsi="仿宋" w:eastAsia="仿宋" w:cs="仿宋"/>
                <w:sz w:val="18"/>
                <w:szCs w:val="18"/>
                <w:lang w:eastAsia="zh-CN"/>
              </w:rPr>
              <w:t>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对艺术品</w:t>
            </w:r>
            <w:r>
              <w:rPr>
                <w:rFonts w:hint="eastAsia" w:ascii="仿宋" w:hAnsi="仿宋" w:eastAsia="仿宋" w:cs="仿宋"/>
                <w:sz w:val="18"/>
                <w:szCs w:val="18"/>
              </w:rPr>
              <w:t>经营单位经营含有禁止内容的美术品的处罚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对艺术品经营单位经营的艺术品未标明作者、年代、尺寸、材料、保存状况和销售价格等信息；未保留交易有关的原始凭证、销售合同、台账、账簿等销售记录的处罚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艺术品经营单位向消费者隐瞒艺术品来源，或者在艺术品说明中隐瞒重要事项，误导消费者的；伪造、变造艺术品来源证明、艺术品鉴定评估文件以及其他交易凭证的；以非法集资为目的或者以非法传销为手段进行经营的；未经批准，将艺术品权益拆分为均等份额公开发行，以集中竞价、做市商等集中交易方式进行交易的；法律、法规和国家规定禁止的其他经营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艺术品经营管理办法》《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对违反《艺术品经营管理办法》第十四条、第十五条规定，擅自开展艺术品进出口经营活动的处罚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艺术品经营管理办法》《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对艺术品经营单位从事艺术品鉴定、评估等服务时，违反《艺术品经营管理办法》第十一条规定的处罚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艺术品经营管理办法》《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59</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60</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对擅自迁移、拆除不可移动文物的行为进行处罚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61</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对擅自修缮不可移动文物，明显改变文物原状的行为进行处罚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62</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63</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64</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对转让或者抵押国有不可移动文物的行为进行处罚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65</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对将国有不可移动文物作为企业资产经营的行为进行处罚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66</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对将非国有不可移动文物转让或者抵押给外国人的行为进行处罚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67</w:t>
            </w:r>
          </w:p>
        </w:tc>
        <w:tc>
          <w:tcPr>
            <w:tcW w:w="734" w:type="dxa"/>
            <w:vMerge w:val="restart"/>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对擅自改变国有文物保护单位用途的行为进行处罚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68</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69</w:t>
            </w:r>
          </w:p>
        </w:tc>
        <w:tc>
          <w:tcPr>
            <w:tcW w:w="734" w:type="dxa"/>
            <w:vMerge w:val="restart"/>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70</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对将国有馆藏文物赠与、出租或者出售给其他单位、个人的行为进行处罚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71</w:t>
            </w:r>
          </w:p>
        </w:tc>
        <w:tc>
          <w:tcPr>
            <w:tcW w:w="734" w:type="dxa"/>
            <w:vMerge w:val="restart"/>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对违法借用、交换、处置国有馆藏文物的行为进行处罚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73</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对发现文物隐匿不报，或者拒不上交的行为进行处罚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74</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对未按照规定移交拣选文物的行为进行处罚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top"/>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75</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top"/>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76</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对未取得资质证书，擅自从事馆藏文物的修复、复制、拓印活动的行为进行处罚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top"/>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77</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对擅自修复、复制、拓印馆藏珍贵文物的行为进行处罚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《政府信息公开条例》、《国务院办公厅关于全面推行行政执法公示制度执法全过程记录制度重大执法决定法制审核制度的指导意见》《中华人民共和国文物保护法》</w:t>
            </w:r>
          </w:p>
        </w:tc>
        <w:tc>
          <w:tcPr>
            <w:tcW w:w="1814" w:type="dxa"/>
            <w:noWrap w:val="0"/>
            <w:vAlign w:val="top"/>
          </w:tcPr>
          <w:p>
            <w:pPr>
              <w:spacing w:line="240" w:lineRule="exact"/>
              <w:rPr>
                <w:rFonts w:hint="eastAsia" w:ascii="仿宋" w:hAnsi="仿宋" w:eastAsia="仿宋" w:cs="仿宋"/>
                <w:sz w:val="18"/>
                <w:szCs w:val="18"/>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rPr>
                <w:rFonts w:hint="eastAsia" w:ascii="仿宋" w:hAnsi="仿宋" w:eastAsia="仿宋" w:cs="仿宋"/>
                <w:lang w:val="en-US" w:eastAsia="zh-CN"/>
              </w:rPr>
            </w:pPr>
            <w:r>
              <w:rPr>
                <w:rFonts w:hint="eastAsia" w:ascii="仿宋" w:hAnsi="仿宋" w:eastAsia="仿宋" w:cs="仿宋"/>
                <w:lang w:val="en-US" w:eastAsia="zh-CN"/>
              </w:rPr>
              <w:t>78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w:t>
            </w:r>
            <w:r>
              <w:rPr>
                <w:rFonts w:hint="eastAsia" w:ascii="仿宋" w:hAnsi="仿宋" w:eastAsia="仿宋" w:cs="仿宋"/>
                <w:sz w:val="18"/>
                <w:szCs w:val="18"/>
                <w:lang w:eastAsia="zh-CN"/>
              </w:rPr>
              <w:t>违反卫星电视广播地面接收设施管理规定的处罚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《政府信息公开条例》、《国务院办公厅关于全面推行行政执法公示制度执法全过程记录制度重大执法决定法制审核制度的指导意见》《卫星电视广播地面接收设施管理规定》</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擅自设立广播电台、电视台、教育电视台、有线广播电视传输覆盖网、广播电视站的处罚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w:t>
            </w:r>
            <w:r>
              <w:rPr>
                <w:rFonts w:hint="eastAsia" w:ascii="仿宋" w:hAnsi="仿宋" w:eastAsia="仿宋" w:cs="仿宋"/>
                <w:sz w:val="18"/>
                <w:szCs w:val="18"/>
              </w:rPr>
              <w:t>擅自设立广播电视节目制作经营单位或者擅自制作电视剧及其他广播电视节目的</w:t>
            </w:r>
            <w:r>
              <w:rPr>
                <w:rFonts w:hint="eastAsia" w:ascii="仿宋" w:hAnsi="仿宋" w:eastAsia="仿宋" w:cs="仿宋"/>
                <w:sz w:val="18"/>
                <w:szCs w:val="18"/>
                <w:lang w:eastAsia="zh-CN"/>
              </w:rPr>
              <w:t>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出租、转让频率、频段，擅自变更广播电视发射台、转播台技术参数；广播电视发射台、转播台擅自播放自办节目、插播广告；未经批准，擅自利用卫星方式传输广播电视节目；未经批准，擅自以卫星等传输方式进口、转播境外广播电视节目；未经批准，擅自利用有线广播电视传输覆盖网播放节目；未经批准，擅自进行广播电视传输覆盖网的工程选址、设计、施工、安装；侵占、干扰广播电视专用频率，擅自截传、干扰、解扰广播电视信号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对未经批准，擅自变更台名、台标、节目设置范围或者节目套数的； 出租、转让播出时段的； 转播、播放广播电视节目违反规定的； 播放境外广播电视节目或者广告的时间超出规定的； 播放未取得广播电视节目制作经营许可的单位制作的广播电视节目或者未取得电视剧制作许可的单位制作的电视剧的； 播放未经批准的境外电影、电视剧和其他广播电视节目的； 教育电视台播放本条例第四十四条规定禁止播放的节目的； 未经批准，擅自举办广播电视节目交流、交易活动的处罚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危害广播电台、电视台安全播出的；破坏广播电视设施的处罚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《政府信息公开条例》、《国务院办公厅关于全面推行行政执法公示制度执法全过程记录制度重大执法决定法制审核制度的指导意见》《广播电视设施保护条例》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在广播电视设施保护范围内进行建筑施工、兴建设施或者爆破作业、烧荒等活动的处罚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《政府信息公开条例》、《国务院办公厅关于全面推行行政执法公示制度执法全过程记录制度重大执法决定法制审核制度的指导意见》《广播电视设施保护条例》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在广播电视设施保护范围内种植树木、农作物的；堆放金属物品、易燃易爆物品或者设置金属构件、倾倒腐蚀性物品的；钻探、打桩、抛锚、拖锚、挖沙、取土的；拴系牲畜、悬挂物品、攀附农作物的处罚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《政府信息公开条例》、《国务院办公厅关于全面推行行政执法公示制度执法全过程记录制度重大执法决定法制审核制度的指导意见》《广播电视设施保护条例》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在广播电视传输线路保护范围内堆放笨重物品、种植树木、平整土地的；在天线、馈线保护范围外进行烧荒等的；在广播电视传输线路上接挂、调整、安装、插接收听、收视设备的；在天线场地敷设或者在架空传输线路上附挂电力、通信线路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《政府信息公开条例》、《国务院办公厅关于全面推行行政执法公示制度执法全过程记录制度重大执法决定法制审核制度的指导意见》《广播电视设施保护条例》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已获得广播电视设备器材入网认定证书的单位产品质量严重下降，用户反映较大，发生严重质量事故或造成严重后果的；产品技术、名称、型号或者质量管理体系发生改变，未按本办法的规定重新办理入网认定申请，仍使用原入网认定证书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《政府信息公开条例》、《国务院办公厅关于全面推行行政执法公示制度执法全过程记录制度重大执法决定法制审核制度的指导意见》《广播电视设备器材入网认定管理办法》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已获得入网认定证书的生产企业涂改、出租、出借、倒卖或者转让入网认定证书的； 伪造、盗用广播电视设备器材入网认定证书的处罚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《政府信息公开条例》、《国务院办公厅关于全面推行行政执法公示制度执法全过程记录制度重大执法决定法制审核制度的指导意见》《广播电视设备器材入网认定管理办法》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擅自从事电影摄制、发行、放映活动的处罚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《政府信息公开条例》、《国务院办公厅关于全面推行行政执法公示制度执法全过程记录制度重大执法决定法制审核制度的指导意见》《中华人民共和国电影产业促进法》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伪造、变造、出租、出借、买卖</w:t>
            </w:r>
            <w:r>
              <w:rPr>
                <w:rFonts w:hint="eastAsia" w:ascii="仿宋" w:hAnsi="仿宋" w:eastAsia="仿宋" w:cs="仿宋"/>
                <w:sz w:val="18"/>
                <w:szCs w:val="18"/>
                <w:lang w:eastAsia="zh-CN"/>
              </w:rPr>
              <w:t>《电影产业促进法》</w:t>
            </w:r>
            <w:r>
              <w:rPr>
                <w:rFonts w:hint="eastAsia" w:ascii="仿宋" w:hAnsi="仿宋" w:eastAsia="仿宋" w:cs="仿宋"/>
                <w:sz w:val="18"/>
                <w:szCs w:val="18"/>
              </w:rPr>
              <w:t>规定的许可证、批准或者证明文件，或者以其他形式非法转让本法规定的许可证、批准或者证明文件的；以欺骗、贿赂等不正当手段取得本法规定的许可证、批准或者证明文件的的处罚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《政府信息公开条例》、《国务院办公厅关于全面推行行政执法公示制度执法全过程记录制度重大执法决定法制审核制度的指导意见》《中华人民共和国电影产业促进法》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发行、放映未取得电影公映许可证的电影的；取得电影公映许可证后变更电影内容，未依照规定重新取得电影公映许可证擅自发行、放映、送展的；提供未取得电影公映许可证的电影参加电影节（展）的处罚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《政府信息公开条例》、《国务院办公厅关于全面推行行政执法公示制度执法全过程记录制度重大执法决定法制审核制度的指导意见》《中华人民共和国电影产业促进法》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承接含有损害我国国家尊严、荣誉和利益，危害社会稳定，伤害民族感情等内容的境外电影的洗印、加工、后期制作等业务的处罚。对电影发行企业、电影院等有制造虚假交易、虚报瞒报销售收入等行为，扰乱电影市场秩序的处罚</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《政府信息公开条例》、《国务院办公厅关于全面推行行政执法公示制度执法全过程记录制度重大执法决定法制审核制度的指导意见》《中华人民共和国电影产业促进法》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93</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对擅自从事广播电视节目传送业务的处罚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94</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未完整传送广电总局规定必须传送的广播电视节目的；擅自在所传送的节目中插播节目、数据、图像、文字及其他信息的；未按照许可证载明事项从事传送业务的；营业场所、注册资本、股东及持股比例、法定代表人等重要事项发生变更，未在规定期限内书面通知原发证机关的；未向广播电视行政部门设立的监测机构提供所传送节目的完整信号，或干扰、阻碍监测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《政府信息公开条例》、《国务院办公厅关于全面推行行政执法公示制度执法全过程记录制度重大执法决定法制审核制度的指导意见》《广播电视节目传送业务管理办法》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95</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对擅自开办广播电视节目的；为非法开办的节目以及非法来源的广播电视节目信号提供传送服务的；擅自传送境外卫星电视节目的处罚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《政府信息公开条例》、《国务院办公厅关于全面推行行政执法公示制度执法全过程记录制度重大执法决定法制审核制度的指导意见》《广播电视节目传送业务管理办法》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96</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对违反《广播电视广告播出管理办法》第八条、第九条的规定禁止内容的处罚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97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对违反《广播电视广告播出管理办法》第十五条、第十六条、第十七条的规定，以及违反本办法第二十二条规定插播广告的处罚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98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99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对擅自开办视频点播业务的处罚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《政府信息公开条例》、《国务院办公厅关于全面推行行政执法公示制度执法全过程记录制度重大执法决定法制审核制度的指导意见》《广播电视视频点播业务管理办法》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100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对违反广播电视视频点播业务管理行为的处罚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《政府信息公开条例》、《国务院办公厅关于全面推行行政执法公示制度执法全过程记录制度重大执法决定法制审核制度的指导意见》《广播电视视频点播业务管理办法》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101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对宾馆饭店允许未获得《广播电视视频点播业务许可证》的机构在其宾馆饭店内经营视频点播业务的处罚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《政府信息公开条例》、《国务院办公厅关于全面推行行政执法公示制度执法全过程记录制度重大执法决定法制审核制度的指导意见》《广播电视视频点播业务管理办法》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102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对擅自从事信息网络传播视听节目业务的处罚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《政府信息公开条例》、《国务院办公厅关于全面推行行政执法公示制度执法全过程记录制度重大执法决定法制审核制度的指导意见》《广播电视视频点播业务管理办法》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103</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信息网络传播视听节目持证单位违反互联网等信息网络传播视听节目管理规定的处罚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《政府信息公开条例》、《国务院办公厅关于全面推行行政执法公示制度执法全过程记录制度重大执法决定法制审核制度的指导意见》《互联网等信息网络传播视听节目管理办法》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104</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未经批准，擅自设立出版物的出版、印刷或者复制、进口、发行单位，或者擅自从事出版物的出版、印刷或者复制、进口、发行业务，假冒出版单位名称或者伪造、假冒报纸、期刊名称出版出版物的处罚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《政府信息公开条例》、《国务院办公厅关于全面推行行政执法公示制度执法全过程记录制度重大执法决定法制审《出版管理条例》核制度的指导意见》</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105</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对出版、进口、印刷、复制、发行违反出版管理规定禁止内容或者出售、转让、出租出版单位的名称、书号、刊号、版号、版面含国家禁止出版及妨害未成年人身心健康内容的处罚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106</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进口、印刷或者复制、发行国务院出版行政主管部门禁止进口的出版物的；印刷或者复制走私的境外出版物的；发行进口出版物未从本条例规定的出版物进口经营单位进货的的处罚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107</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违反出版管理规定开展出版、印刷、复制、发行出版物的处罚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108</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出版单位出售或者以其他形式转让本出版单位的名称、书号、刊号、版号、版面或者出租本单位的名称、刊号的；利用出版活动谋取其他不正当利益的处罚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109</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出版单位未按照规定办理审批、变更手续、出版单位擅自中止出版活动超过180日的、出版物质量不符合有关规定和标准的处罚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110</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未经批准举办境外出版物展览的处罚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111</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印刷或者复制、批发、零售、出租、散发含有禁止内容的出版物或者其他非法出版物的处罚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112</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印刷业经营者违反印刷经营许可证相关要求行为的处罚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《政府信息公开条例》、《国务院办公厅关于全面推行行政执法公示制度执法全过程记录制度重大执法决定法制审核制度的指导意见》《印刷业管理条例》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113</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印刷业经营者印刷明知或者应知含有禁止印刷内容的出版物、包装装潢印刷品或者其他印刷品的；印刷国家明令禁止出版的出版物或者非出版单位出版的出版物的处罚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《政府信息公开条例》、《国务院办公厅关于全面推行行政执法公示制度执法全过程记录制度重大执法决定法制审核制度的指导意见》《印刷业管理条例》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114</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lang w:eastAsia="zh-CN"/>
              </w:rPr>
              <w:t>对从事出版物印刷经营活动的企业征订、销售、出租、出借或者以其他形式转让违法印制出版物行为、未经批准，接受委托印刷境外出版物的，或者未将印刷的境外出版物全部运输出境、违反印刷业管理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《政府信息公开条例》、《国务院办公厅关于全面推行行政执法公示制度执法全过程记录制度重大执法决定法制审核制《印刷业管理条例》度的指导意见》</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115</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对从事包装装潢印刷品印刷经营活动的企业违反印刷业管理规定的处罚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《政府信息公开条例》、《国务院办公厅关于全面推行行政执法公示制度执法全过程记录制度重大执法决定法制审核制度的指导意见》《印刷业管理条例》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规定留存备查的材料的；没有办理相关登记手续并备案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《政府信息公开条例》、《国务院办公厅关于全面推行行政执法公示制度执法全过程记录制度重大执法决定法制审核制度的指导意见》《印刷业管理条例》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对从事其他印刷品印刷经营活动的企业和个人违反印刷管理条例的处罚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《政府信息公开条例》、《国务院办公厅关于全面推行行政执法公示制度执法全过程记录制度重大执法决定法制审核制度的指导意见》《印刷业管理条例》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 xml:space="preserve">对从事包装装潢印刷品印刷经营活动的企业擅自留存委托印刷的包装装潢印刷品的成品、半成品、废品和印板、纸型、印刷底片、原稿等的；从事其他印刷品印刷经营活动的企业和个人擅自保留其他印刷品的样本、样张的，或者在所保留的样本、样张上未加盖“样本”、“样张”戳记的处罚  </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《政府信息公开条例》、《国务院办公厅关于全面推行行政执法公示制度执法全过程记录制度重大执法决定法制审核制度的指导意见》《印刷业管理条例》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对侵犯著作权行为的处罚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《政府信息公开条例》、《国务院办公厅关于全面推行行政执法公示制度执法全过程记录制度重大执法决定法制审核制度的指导意见》《中华人民共和国著作权法》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对侵犯软件著作权人的软件著作权的处罚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《政府信息公开条例》、《国务院办公厅关于全面推行行政执法公示制度执法全过程记录制度重大执法决定法制审核制度的指导意见》《计算机软件保护条例》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对违反规定侵犯他人信息网络传播权行为的处罚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《政府信息公开条例》、《国务院办公厅关于全面推行行政执法公示制度执法全过程记录制度重大执法决定法制审核制度的指导意见》《信息网络传播权保护条例》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对故意制造、进口或者向他人提供主要用于避开、破坏技术措施的装置或者部件，或者故意为他人避开或者破坏技术措施提供技术服务的处罚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《政府信息公开条例》、《国务院办公厅关于全面推行行政执法公示制度执法全过程记录制度重大执法决定法制审核制度的指导意见》《信息网络传播权保护条例》</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对音像制作单位违反音像制品制作管理规定的处罚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《政府信息公开条例》、《国务院办公厅关于全面推行行政执法公示制度执法全过程记录制度重大执法决定法制审核制度的指导意见》《音像制品制作管理规定》</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对未经批准，擅自设立音像制品出版、制作、复制、进口、批发、零售单位的；擅自从事音像制品出版、制作、复制业务或者进口、批发、零售经营活动的处罚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《政府信息公开条例》、《国务院办公厅关于全面推行行政执法公示制度执法全过程记录制度重大执法决定法制审核制度的指导意见》《音像制品</w:t>
            </w:r>
            <w:r>
              <w:rPr>
                <w:rFonts w:hint="eastAsia" w:ascii="仿宋" w:hAnsi="仿宋" w:eastAsia="仿宋" w:cs="仿宋"/>
                <w:sz w:val="18"/>
                <w:szCs w:val="18"/>
                <w:lang w:eastAsia="zh-CN"/>
              </w:rPr>
              <w:t>管理条例</w:t>
            </w:r>
            <w:r>
              <w:rPr>
                <w:rFonts w:hint="eastAsia" w:ascii="仿宋" w:hAnsi="仿宋" w:eastAsia="仿宋" w:cs="仿宋"/>
                <w:sz w:val="18"/>
                <w:szCs w:val="18"/>
              </w:rPr>
              <w:t>》</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对未经批准，擅自设立复制单位或擅自从事复制业务的处罚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《政府信息公开条例》、《国务院办公厅关于全面推行行政执法公示制度执法全过程记录制度重大执法决定法制审核制度的指导意见《复制管理办法》》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对复制明知或者应知含有禁止内容产品或其他非法出版物的处罚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《政府信息公开条例》、《国务院办公厅关于全面推行行政执法公示制度执法全过程记录制度重大执法决定法制审核制度的指导意见》《复制管理办法》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复制单位未依照本办法的规定验证复制委托书及其他法定文书的；擅自复制他人的只读类光盘和磁带磁盘的；接受非音像出版单位、电子出版物单位或者个人委托复制经营性的音像制品、电子出版物或者自行复制音像制品、电子出版物的；未履行法定手续复制境外产品的，或者复制的境外产品没有全部运输出境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《政府信息公开条例》、《国务院办公厅关于全面推行行政执法公示制度执法全过程记录制度重大执法决定法制审核制度的指导意见》《复制管理办法》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对复制单位未依照规定办理审批、备案手续的；未依照规定留存备查的材料的；使用未蚀刻或者未按规定蚀刻SID码的注塑模具复制只读类光盘的处罚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《政府信息公开条例》、《国务院办公厅关于全面推行行政执法公示制度执法全过程记录制度重大执法决定法制审核制度的指导意见》《复制管理办法》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光盘复制单位违反规定，未经审批，擅自增加、进口、购买、变更光盘复制生产设备的；国产光盘复制生产设备的生产商未按规定要求报送备案的；未按规定报送样盘的；复制生产设备或复制产品不符合国家或行业标准的；有关人员未按规定参加岗位培训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《政府信息公开条例》、《国务院办公厅关于全面推行行政执法公示制度执法全过程记录制度重大执法决定法制审核制度的指导意见》《复制管理办法》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对出版物发行单位违反出版物市场管理规定行为的处罚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《政府信息公开条例》、《国务院办公厅关于全面推行行政执法公示制度执法全过程记录制度重大执法决定法制审核制度的指导意见》《出版物市场管理规定》</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对征订、储存、运输、邮寄、投递、散发、附送规定禁止的出版物的处罚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《政府信息公开条例》、《国务院办公厅关于全面推行行政执法公示制度执法全过程记录制度重大执法决定法制审核制度的指导意见》《出版物市场管理规定》</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对未经批准擅自编印内部资料；编印规定禁止内容的内部资料；违反规定编印、发送内部资料；委托非出版物印刷企业印刷内部资料或者未按照《准印证》核准的项目印制；未按照规定送交样本等的处罚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《政府信息公开条例》、《国务院办公厅关于全面推行行政执法公示制度执法全过程记录制度重大执法决定法制审核制度的指导意见》《内部资料性出版物管理办法》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对印刷业经营者印刷明知或者应知含有规定禁止内容的内部资料的；非出版物印刷企业印刷内部资料的处罚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《政府信息公开条例》、《国务院办公厅关于全面推行行政执法公示制度执法全过程记录制度重大执法决定法制审核制度的指导意见》《内部资料性出版物管理办法》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对出版物印刷企业未按本规定承印内部资料的处罚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《政府信息公开条例》、《国务院办公厅关于全面推行行政执法公示制度执法全过程记录制度重大执法决定法制审核制度的指导意见》《内部资料性出版物管理办法》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135</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社会组织或者个人擅自制作、仿制、发放、销售新闻记者证或者擅自制作、发放、销售采访证件，假借新闻机构、假冒新闻记者从事新闻采访活动或者以新闻采访为名开展各类活动或者谋取利益的处罚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《政府信息公开条例》、《国务院办公厅关于全面推行行政执法公示制度执法全过程记录制度重大执法决定法制审核制度的指导意见》《新闻记者证管理办法》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136</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未经文物部门批准擅自利用文物保护单位拍摄电影、电视和其他音像制品或者举办大型活动的处罚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137</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在文物保护单位的保护范围内刻划、涂污、损坏文物的；损毁或者擅自移动文物保护单位标志的；损坏文物保护设施的；毁林开荒、擅自开挖沟渠、采石、取土的；生产、存放和使用易燃易爆、放射性、腐蚀性物品的；建设污染文物保护单位及其环境的设施的；其他可能影响文物保护单位安全及其环境的行为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138</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 xml:space="preserve">不可移动文物的所有人、管理人或者使用人对附属文物擅自进行彩绘、添建、改建、迁建、损毁，改变文物的结构和原状的处罚        </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139</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对不按照文物行政部门批准的文物保护方案进行施工的处罚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对文物保护单位的所有人或者管理人、使用人未履行本办法第二十六条规定的义务，对危及文物保护单位安全的重大险情不及时向文物行政部门报告的处罚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141</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未</w:t>
            </w:r>
            <w:r>
              <w:rPr>
                <w:rFonts w:hint="eastAsia" w:ascii="仿宋" w:hAnsi="仿宋" w:eastAsia="仿宋" w:cs="仿宋"/>
                <w:sz w:val="18"/>
                <w:szCs w:val="18"/>
                <w:lang w:eastAsia="zh-CN"/>
              </w:rPr>
              <w:t>对</w:t>
            </w:r>
            <w:r>
              <w:rPr>
                <w:rFonts w:hint="eastAsia" w:ascii="仿宋" w:hAnsi="仿宋" w:eastAsia="仿宋" w:cs="仿宋"/>
                <w:sz w:val="18"/>
                <w:szCs w:val="18"/>
              </w:rPr>
              <w:t>经考古调查、勘探，擅自进行工程建设的处罚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w:t>
            </w:r>
            <w:r>
              <w:rPr>
                <w:rFonts w:hint="eastAsia" w:ascii="仿宋" w:hAnsi="仿宋" w:eastAsia="仿宋" w:cs="仿宋"/>
                <w:sz w:val="18"/>
                <w:szCs w:val="18"/>
              </w:rPr>
              <w:t>涂改、伪造或者转让文物销售专用标识的</w:t>
            </w:r>
            <w:r>
              <w:rPr>
                <w:rFonts w:hint="eastAsia" w:ascii="仿宋" w:hAnsi="仿宋" w:eastAsia="仿宋" w:cs="仿宋"/>
                <w:sz w:val="18"/>
                <w:szCs w:val="18"/>
                <w:lang w:eastAsia="zh-CN"/>
              </w:rPr>
              <w:t>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143</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对未经文物行政部门批准擅自拍摄或者举办大型活动的处罚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144</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对未经文物行政部门批准擅自对考古发掘现场进行专题类拍摄或者电视直播的处罚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《政府信息公开条例》、《国务院办公厅关于全面推行行政执法公示制度执法全过程记录制度重大执法决定法制审核制度的指导意见》《河南省实施&lt;文物保护法&gt;办法》</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145</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出版含有本条例第三条第二款禁止内容的音像制品，或者制作、复制、批发、零售、出租、放映明知或者应知含有本条例第三条第二款禁止内容的音像制品的处罚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r>
              <w:rPr>
                <w:rFonts w:hint="eastAsia" w:ascii="仿宋" w:hAnsi="仿宋" w:eastAsia="仿宋" w:cs="仿宋"/>
                <w:sz w:val="18"/>
                <w:szCs w:val="18"/>
                <w:lang w:eastAsia="zh-CN"/>
              </w:rPr>
              <w:t>音像制品管理条例</w:t>
            </w:r>
            <w:r>
              <w:rPr>
                <w:rFonts w:hint="eastAsia" w:ascii="仿宋" w:hAnsi="仿宋" w:eastAsia="仿宋" w:cs="仿宋"/>
                <w:sz w:val="18"/>
                <w:szCs w:val="18"/>
              </w:rPr>
              <w:t>》</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146</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对批发、零售、出租、放映非音像出版单位出版的音像制品或者非音像复制单位复制的音像制品的； 批发、零售、出租或者放映未经国务院出版行政主管部门批准进口的音像制品的； 批发、零售、出租、放映供研究、教学参考或者用于展览、展示的进口音像制品的处罚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r>
              <w:rPr>
                <w:rFonts w:hint="eastAsia" w:ascii="仿宋" w:hAnsi="仿宋" w:eastAsia="仿宋" w:cs="仿宋"/>
                <w:sz w:val="18"/>
                <w:szCs w:val="18"/>
                <w:lang w:eastAsia="zh-CN"/>
              </w:rPr>
              <w:t>音像制品管理条例</w:t>
            </w:r>
            <w:r>
              <w:rPr>
                <w:rFonts w:hint="eastAsia" w:ascii="仿宋" w:hAnsi="仿宋" w:eastAsia="仿宋" w:cs="仿宋"/>
                <w:sz w:val="18"/>
                <w:szCs w:val="18"/>
              </w:rPr>
              <w:t>》</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147</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音像出版单位向其他单位、个人出租、出借、出售或者以其他任何形式转让本单位的名称，出售或者以其他形式转让本单位的版号的；音像出版单位委托未取得《音像制品制作许可证》的单位制作音像制品，或者委托未取得《复制经营许可证》的单位复制音像制品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rPr>
                <w:rFonts w:hint="eastAsia"/>
                <w:lang w:val="en-US" w:eastAsia="zh-CN"/>
              </w:rPr>
            </w:pPr>
            <w:r>
              <w:rPr>
                <w:rFonts w:hint="eastAsia"/>
              </w:rPr>
              <w:t>《政府信息公开条例》、《国务院办公厅关于全面推行行政执法公示制度执法全过程记录制度重大执法决定法制审核制度的指导意见》《</w:t>
            </w:r>
            <w:r>
              <w:rPr>
                <w:rFonts w:hint="eastAsia"/>
                <w:lang w:eastAsia="zh-CN"/>
              </w:rPr>
              <w:t>音像制品管理条例</w:t>
            </w:r>
            <w:r>
              <w:rPr>
                <w:rFonts w:hint="eastAsia"/>
              </w:rPr>
              <w:t>》</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148</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对音像出版单位出版未经国务院出版行政主管部门批准擅自进口的音像制品的；音像制作单位、音像复制单位未依照本条例的规定验证音像出版单位的委托书、有关证明的； 音像复制单位擅自复制他人的音像制品，或者接受非音像出版单位、个人的委托复制经营性的音像制品，或者自行复制音像制品的处罚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r>
              <w:rPr>
                <w:rFonts w:hint="eastAsia" w:ascii="仿宋" w:hAnsi="仿宋" w:eastAsia="仿宋" w:cs="仿宋"/>
                <w:sz w:val="18"/>
                <w:szCs w:val="18"/>
                <w:lang w:eastAsia="zh-CN"/>
              </w:rPr>
              <w:t>音像制品管理条例</w:t>
            </w:r>
            <w:r>
              <w:rPr>
                <w:rFonts w:hint="eastAsia" w:ascii="仿宋" w:hAnsi="仿宋" w:eastAsia="仿宋" w:cs="仿宋"/>
                <w:sz w:val="18"/>
                <w:szCs w:val="18"/>
              </w:rPr>
              <w:t>》</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149</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对擅自设立从事出版物印刷经营活动的企业或者擅自从事印刷经营活动的处罚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r>
              <w:rPr>
                <w:rFonts w:hint="eastAsia" w:ascii="仿宋" w:hAnsi="仿宋" w:eastAsia="仿宋" w:cs="仿宋"/>
                <w:sz w:val="18"/>
                <w:szCs w:val="18"/>
                <w:lang w:eastAsia="zh-CN"/>
              </w:rPr>
              <w:t>印刷业管理条例</w:t>
            </w:r>
            <w:r>
              <w:rPr>
                <w:rFonts w:hint="eastAsia" w:ascii="仿宋" w:hAnsi="仿宋" w:eastAsia="仿宋" w:cs="仿宋"/>
                <w:sz w:val="18"/>
                <w:szCs w:val="18"/>
              </w:rPr>
              <w:t>》</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处罚</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lang w:eastAsia="zh-CN"/>
              </w:rPr>
              <w:t>对</w:t>
            </w:r>
            <w:r>
              <w:rPr>
                <w:rFonts w:hint="eastAsia" w:ascii="仿宋" w:hAnsi="仿宋" w:eastAsia="仿宋" w:cs="仿宋"/>
                <w:sz w:val="18"/>
                <w:szCs w:val="18"/>
              </w:rPr>
              <w:t>印刷布告、通告、重大活动工作证、通行证、在社会上流通使用的票证，印刷企业没有验证主管部门的证明的，或者再委托他人印刷上述印刷品的；印刷业经营者伪造、变造学位证书、学历证书等国家机关公文、证件或者企业事业单位、人民团体公文、证件的；印刷布告、通告、重大活动工作证、通行证、在社会上流通使用的票证，委托印刷单位没有取得主管部门证明的处罚</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3.处罚依据；</w:t>
            </w:r>
            <w:r>
              <w:rPr>
                <w:rFonts w:hint="eastAsia" w:ascii="仿宋" w:hAnsi="仿宋" w:eastAsia="仿宋" w:cs="仿宋"/>
                <w:sz w:val="18"/>
                <w:szCs w:val="18"/>
              </w:rPr>
              <w:br w:type="textWrapping"/>
            </w:r>
            <w:r>
              <w:rPr>
                <w:rFonts w:hint="eastAsia" w:ascii="仿宋" w:hAnsi="仿宋" w:eastAsia="仿宋" w:cs="仿宋"/>
                <w:sz w:val="18"/>
                <w:szCs w:val="18"/>
              </w:rPr>
              <w:t>4.处罚结果。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《政府信息公开条例》、《国务院办公厅关于全面推行行政执法公示制度执法全过程记录制度重大执法决定法制审核制度的指导意见》《</w:t>
            </w:r>
            <w:r>
              <w:rPr>
                <w:rFonts w:hint="eastAsia" w:ascii="仿宋" w:hAnsi="仿宋" w:eastAsia="仿宋" w:cs="仿宋"/>
                <w:sz w:val="18"/>
                <w:szCs w:val="18"/>
                <w:lang w:eastAsia="zh-CN"/>
              </w:rPr>
              <w:t>印刷业管理条例</w:t>
            </w:r>
            <w:r>
              <w:rPr>
                <w:rFonts w:hint="eastAsia" w:ascii="仿宋" w:hAnsi="仿宋" w:eastAsia="仿宋" w:cs="仿宋"/>
                <w:sz w:val="18"/>
                <w:szCs w:val="18"/>
              </w:rPr>
              <w:t>》</w:t>
            </w:r>
          </w:p>
        </w:tc>
        <w:tc>
          <w:tcPr>
            <w:tcW w:w="1814" w:type="dxa"/>
            <w:noWrap w:val="0"/>
            <w:vAlign w:val="top"/>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w:t>
            </w:r>
            <w:r>
              <w:rPr>
                <w:rFonts w:hint="eastAsia" w:ascii="仿宋" w:hAnsi="仿宋" w:eastAsia="仿宋" w:cs="仿宋"/>
                <w:sz w:val="18"/>
                <w:szCs w:val="18"/>
                <w:lang w:eastAsia="zh-CN"/>
              </w:rPr>
              <w:t>广电</w:t>
            </w:r>
            <w:r>
              <w:rPr>
                <w:rFonts w:hint="eastAsia" w:ascii="仿宋" w:hAnsi="仿宋" w:eastAsia="仿宋" w:cs="仿宋"/>
                <w:sz w:val="18"/>
                <w:szCs w:val="18"/>
              </w:rPr>
              <w:t>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151</w:t>
            </w:r>
          </w:p>
        </w:tc>
        <w:tc>
          <w:tcPr>
            <w:tcW w:w="73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强制</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查封、扣押有证据证明与出版物违法活动有关的物品</w:t>
            </w:r>
          </w:p>
        </w:tc>
        <w:tc>
          <w:tcPr>
            <w:tcW w:w="178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3.处理依据；</w:t>
            </w:r>
            <w:r>
              <w:rPr>
                <w:rFonts w:hint="eastAsia" w:ascii="仿宋" w:hAnsi="仿宋" w:eastAsia="仿宋" w:cs="仿宋"/>
                <w:sz w:val="18"/>
                <w:szCs w:val="18"/>
              </w:rPr>
              <w:br w:type="textWrapping"/>
            </w:r>
            <w:r>
              <w:rPr>
                <w:rFonts w:hint="eastAsia" w:ascii="仿宋" w:hAnsi="仿宋" w:eastAsia="仿宋" w:cs="仿宋"/>
                <w:sz w:val="18"/>
                <w:szCs w:val="18"/>
              </w:rPr>
              <w:t>4.处理结果。</w:t>
            </w:r>
          </w:p>
        </w:tc>
        <w:tc>
          <w:tcPr>
            <w:tcW w:w="198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信息公开条例》、《出版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w:t>
            </w:r>
            <w:r>
              <w:rPr>
                <w:rFonts w:hint="eastAsia" w:ascii="仿宋" w:hAnsi="仿宋" w:eastAsia="仿宋" w:cs="仿宋"/>
                <w:sz w:val="18"/>
                <w:szCs w:val="18"/>
                <w:lang w:eastAsia="zh-CN"/>
              </w:rPr>
              <w:t>出版</w:t>
            </w:r>
            <w:r>
              <w:rPr>
                <w:rFonts w:hint="eastAsia" w:ascii="仿宋" w:hAnsi="仿宋" w:eastAsia="仿宋" w:cs="仿宋"/>
                <w:sz w:val="18"/>
                <w:szCs w:val="18"/>
              </w:rPr>
              <w:t>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152</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w:t>
            </w:r>
            <w:r>
              <w:rPr>
                <w:rFonts w:hint="eastAsia" w:ascii="仿宋" w:hAnsi="仿宋" w:eastAsia="仿宋" w:cs="仿宋"/>
                <w:sz w:val="18"/>
                <w:szCs w:val="18"/>
              </w:rPr>
              <w:br w:type="textWrapping"/>
            </w:r>
            <w:r>
              <w:rPr>
                <w:rFonts w:hint="eastAsia" w:ascii="仿宋" w:hAnsi="仿宋" w:eastAsia="仿宋" w:cs="仿宋"/>
                <w:sz w:val="18"/>
                <w:szCs w:val="18"/>
              </w:rPr>
              <w:t>强制</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对擅自从事互联网上网服务经营活动场所的查封，专用工具、设备的扣押</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1.主体信息；</w:t>
            </w:r>
            <w:r>
              <w:rPr>
                <w:rFonts w:hint="eastAsia" w:ascii="仿宋" w:hAnsi="仿宋" w:eastAsia="仿宋" w:cs="仿宋"/>
                <w:sz w:val="18"/>
                <w:szCs w:val="18"/>
              </w:rPr>
              <w:br w:type="textWrapping"/>
            </w:r>
            <w:r>
              <w:rPr>
                <w:rFonts w:hint="eastAsia" w:ascii="仿宋" w:hAnsi="仿宋" w:eastAsia="仿宋" w:cs="仿宋"/>
                <w:sz w:val="18"/>
                <w:szCs w:val="18"/>
              </w:rPr>
              <w:t>2.案由；</w:t>
            </w:r>
            <w:r>
              <w:rPr>
                <w:rFonts w:hint="eastAsia" w:ascii="仿宋" w:hAnsi="仿宋" w:eastAsia="仿宋" w:cs="仿宋"/>
                <w:sz w:val="18"/>
                <w:szCs w:val="18"/>
              </w:rPr>
              <w:br w:type="textWrapping"/>
            </w:r>
            <w:r>
              <w:rPr>
                <w:rFonts w:hint="eastAsia" w:ascii="仿宋" w:hAnsi="仿宋" w:eastAsia="仿宋" w:cs="仿宋"/>
                <w:sz w:val="18"/>
                <w:szCs w:val="18"/>
              </w:rPr>
              <w:t>3.处理依据；</w:t>
            </w:r>
            <w:r>
              <w:rPr>
                <w:rFonts w:hint="eastAsia" w:ascii="仿宋" w:hAnsi="仿宋" w:eastAsia="仿宋" w:cs="仿宋"/>
                <w:sz w:val="18"/>
                <w:szCs w:val="18"/>
              </w:rPr>
              <w:br w:type="textWrapping"/>
            </w:r>
            <w:r>
              <w:rPr>
                <w:rFonts w:hint="eastAsia" w:ascii="仿宋" w:hAnsi="仿宋" w:eastAsia="仿宋" w:cs="仿宋"/>
                <w:sz w:val="18"/>
                <w:szCs w:val="18"/>
              </w:rPr>
              <w:t>4.处理结果。</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■政府网站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153</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公共</w:t>
            </w:r>
            <w:r>
              <w:rPr>
                <w:rFonts w:hint="eastAsia" w:ascii="仿宋" w:hAnsi="仿宋" w:eastAsia="仿宋" w:cs="仿宋"/>
                <w:sz w:val="18"/>
                <w:szCs w:val="18"/>
              </w:rPr>
              <w:br w:type="textWrapping"/>
            </w:r>
            <w:r>
              <w:rPr>
                <w:rFonts w:hint="eastAsia" w:ascii="仿宋" w:hAnsi="仿宋" w:eastAsia="仿宋" w:cs="仿宋"/>
                <w:sz w:val="18"/>
                <w:szCs w:val="18"/>
              </w:rPr>
              <w:t>服务</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公共文化机构免费开放信息</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1.机构名称；</w:t>
            </w:r>
            <w:r>
              <w:rPr>
                <w:rFonts w:hint="eastAsia" w:ascii="仿宋" w:hAnsi="仿宋" w:eastAsia="仿宋" w:cs="仿宋"/>
                <w:sz w:val="18"/>
                <w:szCs w:val="18"/>
              </w:rPr>
              <w:br w:type="textWrapping"/>
            </w:r>
            <w:r>
              <w:rPr>
                <w:rFonts w:hint="eastAsia" w:ascii="仿宋" w:hAnsi="仿宋" w:eastAsia="仿宋" w:cs="仿宋"/>
                <w:sz w:val="18"/>
                <w:szCs w:val="18"/>
              </w:rPr>
              <w:t>2.开放时间；</w:t>
            </w:r>
            <w:r>
              <w:rPr>
                <w:rFonts w:hint="eastAsia" w:ascii="仿宋" w:hAnsi="仿宋" w:eastAsia="仿宋" w:cs="仿宋"/>
                <w:sz w:val="18"/>
                <w:szCs w:val="18"/>
              </w:rPr>
              <w:br w:type="textWrapping"/>
            </w:r>
            <w:r>
              <w:rPr>
                <w:rFonts w:hint="eastAsia" w:ascii="仿宋" w:hAnsi="仿宋" w:eastAsia="仿宋" w:cs="仿宋"/>
                <w:sz w:val="18"/>
                <w:szCs w:val="18"/>
              </w:rPr>
              <w:t>3.机构地址；</w:t>
            </w:r>
            <w:r>
              <w:rPr>
                <w:rFonts w:hint="eastAsia" w:ascii="仿宋" w:hAnsi="仿宋" w:eastAsia="仿宋" w:cs="仿宋"/>
                <w:sz w:val="18"/>
                <w:szCs w:val="18"/>
              </w:rPr>
              <w:br w:type="textWrapping"/>
            </w:r>
            <w:r>
              <w:rPr>
                <w:rFonts w:hint="eastAsia" w:ascii="仿宋" w:hAnsi="仿宋" w:eastAsia="仿宋" w:cs="仿宋"/>
                <w:sz w:val="18"/>
                <w:szCs w:val="18"/>
              </w:rPr>
              <w:t>4.联系电话；</w:t>
            </w:r>
            <w:r>
              <w:rPr>
                <w:rFonts w:hint="eastAsia" w:ascii="仿宋" w:hAnsi="仿宋" w:eastAsia="仿宋" w:cs="仿宋"/>
                <w:sz w:val="18"/>
                <w:szCs w:val="18"/>
              </w:rPr>
              <w:br w:type="textWrapping"/>
            </w:r>
            <w:r>
              <w:rPr>
                <w:rFonts w:hint="eastAsia" w:ascii="仿宋" w:hAnsi="仿宋" w:eastAsia="仿宋" w:cs="仿宋"/>
                <w:sz w:val="18"/>
                <w:szCs w:val="18"/>
              </w:rPr>
              <w:t>5.临时停止开放信息。</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文化和旅游行政部门，相关公共文化服务机构</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154</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特殊群体公共文化服务信息</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1.机构名称；</w:t>
            </w:r>
            <w:r>
              <w:rPr>
                <w:rFonts w:hint="eastAsia" w:ascii="仿宋" w:hAnsi="仿宋" w:eastAsia="仿宋" w:cs="仿宋"/>
                <w:sz w:val="18"/>
                <w:szCs w:val="18"/>
              </w:rPr>
              <w:br w:type="textWrapping"/>
            </w:r>
            <w:r>
              <w:rPr>
                <w:rFonts w:hint="eastAsia" w:ascii="仿宋" w:hAnsi="仿宋" w:eastAsia="仿宋" w:cs="仿宋"/>
                <w:sz w:val="18"/>
                <w:szCs w:val="18"/>
              </w:rPr>
              <w:t>2.开放时间；</w:t>
            </w:r>
            <w:r>
              <w:rPr>
                <w:rFonts w:hint="eastAsia" w:ascii="仿宋" w:hAnsi="仿宋" w:eastAsia="仿宋" w:cs="仿宋"/>
                <w:sz w:val="18"/>
                <w:szCs w:val="18"/>
              </w:rPr>
              <w:br w:type="textWrapping"/>
            </w:r>
            <w:r>
              <w:rPr>
                <w:rFonts w:hint="eastAsia" w:ascii="仿宋" w:hAnsi="仿宋" w:eastAsia="仿宋" w:cs="仿宋"/>
                <w:sz w:val="18"/>
                <w:szCs w:val="18"/>
              </w:rPr>
              <w:t>3.机构地址；</w:t>
            </w:r>
            <w:r>
              <w:rPr>
                <w:rFonts w:hint="eastAsia" w:ascii="仿宋" w:hAnsi="仿宋" w:eastAsia="仿宋" w:cs="仿宋"/>
                <w:sz w:val="18"/>
                <w:szCs w:val="18"/>
              </w:rPr>
              <w:br w:type="textWrapping"/>
            </w:r>
            <w:r>
              <w:rPr>
                <w:rFonts w:hint="eastAsia" w:ascii="仿宋" w:hAnsi="仿宋" w:eastAsia="仿宋" w:cs="仿宋"/>
                <w:sz w:val="18"/>
                <w:szCs w:val="18"/>
              </w:rPr>
              <w:t>4.联系电话；</w:t>
            </w:r>
            <w:r>
              <w:rPr>
                <w:rFonts w:hint="eastAsia" w:ascii="仿宋" w:hAnsi="仿宋" w:eastAsia="仿宋" w:cs="仿宋"/>
                <w:sz w:val="18"/>
                <w:szCs w:val="18"/>
              </w:rPr>
              <w:br w:type="textWrapping"/>
            </w:r>
            <w:r>
              <w:rPr>
                <w:rFonts w:hint="eastAsia" w:ascii="仿宋" w:hAnsi="仿宋" w:eastAsia="仿宋" w:cs="仿宋"/>
                <w:sz w:val="18"/>
                <w:szCs w:val="18"/>
              </w:rPr>
              <w:t>5.临时停止开放信息。</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文化和旅游行政部门，相关公共文化服务机构</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155</w:t>
            </w:r>
          </w:p>
        </w:tc>
        <w:tc>
          <w:tcPr>
            <w:tcW w:w="734" w:type="dxa"/>
            <w:vMerge w:val="restart"/>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公共</w:t>
            </w:r>
            <w:r>
              <w:rPr>
                <w:rFonts w:hint="eastAsia" w:ascii="仿宋" w:hAnsi="仿宋" w:eastAsia="仿宋" w:cs="仿宋"/>
                <w:sz w:val="18"/>
                <w:szCs w:val="18"/>
              </w:rPr>
              <w:br w:type="textWrapping"/>
            </w:r>
            <w:r>
              <w:rPr>
                <w:rFonts w:hint="eastAsia" w:ascii="仿宋" w:hAnsi="仿宋" w:eastAsia="仿宋" w:cs="仿宋"/>
                <w:sz w:val="18"/>
                <w:szCs w:val="18"/>
              </w:rPr>
              <w:t>服务</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组织开展群众文化活动</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1.机构名称；</w:t>
            </w:r>
            <w:r>
              <w:rPr>
                <w:rFonts w:hint="eastAsia" w:ascii="仿宋" w:hAnsi="仿宋" w:eastAsia="仿宋" w:cs="仿宋"/>
                <w:sz w:val="18"/>
                <w:szCs w:val="18"/>
              </w:rPr>
              <w:br w:type="textWrapping"/>
            </w:r>
            <w:r>
              <w:rPr>
                <w:rFonts w:hint="eastAsia" w:ascii="仿宋" w:hAnsi="仿宋" w:eastAsia="仿宋" w:cs="仿宋"/>
                <w:sz w:val="18"/>
                <w:szCs w:val="18"/>
              </w:rPr>
              <w:t>2.开放时间；</w:t>
            </w:r>
            <w:r>
              <w:rPr>
                <w:rFonts w:hint="eastAsia" w:ascii="仿宋" w:hAnsi="仿宋" w:eastAsia="仿宋" w:cs="仿宋"/>
                <w:sz w:val="18"/>
                <w:szCs w:val="18"/>
              </w:rPr>
              <w:br w:type="textWrapping"/>
            </w:r>
            <w:r>
              <w:rPr>
                <w:rFonts w:hint="eastAsia" w:ascii="仿宋" w:hAnsi="仿宋" w:eastAsia="仿宋" w:cs="仿宋"/>
                <w:sz w:val="18"/>
                <w:szCs w:val="18"/>
              </w:rPr>
              <w:t>3.机构地址；</w:t>
            </w:r>
            <w:r>
              <w:rPr>
                <w:rFonts w:hint="eastAsia" w:ascii="仿宋" w:hAnsi="仿宋" w:eastAsia="仿宋" w:cs="仿宋"/>
                <w:sz w:val="18"/>
                <w:szCs w:val="18"/>
              </w:rPr>
              <w:br w:type="textWrapping"/>
            </w:r>
            <w:r>
              <w:rPr>
                <w:rFonts w:hint="eastAsia" w:ascii="仿宋" w:hAnsi="仿宋" w:eastAsia="仿宋" w:cs="仿宋"/>
                <w:sz w:val="18"/>
                <w:szCs w:val="18"/>
              </w:rPr>
              <w:t>4.联系电话；</w:t>
            </w:r>
            <w:r>
              <w:rPr>
                <w:rFonts w:hint="eastAsia" w:ascii="仿宋" w:hAnsi="仿宋" w:eastAsia="仿宋" w:cs="仿宋"/>
                <w:sz w:val="18"/>
                <w:szCs w:val="18"/>
              </w:rPr>
              <w:br w:type="textWrapping"/>
            </w:r>
            <w:r>
              <w:rPr>
                <w:rFonts w:hint="eastAsia" w:ascii="仿宋" w:hAnsi="仿宋" w:eastAsia="仿宋" w:cs="仿宋"/>
                <w:sz w:val="18"/>
                <w:szCs w:val="18"/>
              </w:rPr>
              <w:t>5.临时停止活动信息。</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《政府信息公开条例》、《文化馆服务标准》</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文化和旅游行政部门，相关公共文化服务机构</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156</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下基层辅导、演出、展览和指导基层群众文化活动</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1.活动时间；</w:t>
            </w:r>
            <w:r>
              <w:rPr>
                <w:rFonts w:hint="eastAsia" w:ascii="仿宋" w:hAnsi="仿宋" w:eastAsia="仿宋" w:cs="仿宋"/>
                <w:sz w:val="18"/>
                <w:szCs w:val="18"/>
              </w:rPr>
              <w:br w:type="textWrapping"/>
            </w:r>
            <w:r>
              <w:rPr>
                <w:rFonts w:hint="eastAsia" w:ascii="仿宋" w:hAnsi="仿宋" w:eastAsia="仿宋" w:cs="仿宋"/>
                <w:sz w:val="18"/>
                <w:szCs w:val="18"/>
              </w:rPr>
              <w:t>2.活动单位；</w:t>
            </w:r>
            <w:r>
              <w:rPr>
                <w:rFonts w:hint="eastAsia" w:ascii="仿宋" w:hAnsi="仿宋" w:eastAsia="仿宋" w:cs="仿宋"/>
                <w:sz w:val="18"/>
                <w:szCs w:val="18"/>
              </w:rPr>
              <w:br w:type="textWrapping"/>
            </w:r>
            <w:r>
              <w:rPr>
                <w:rFonts w:hint="eastAsia" w:ascii="仿宋" w:hAnsi="仿宋" w:eastAsia="仿宋" w:cs="仿宋"/>
                <w:sz w:val="18"/>
                <w:szCs w:val="18"/>
              </w:rPr>
              <w:t>3.活动地址；</w:t>
            </w:r>
            <w:r>
              <w:rPr>
                <w:rFonts w:hint="eastAsia" w:ascii="仿宋" w:hAnsi="仿宋" w:eastAsia="仿宋" w:cs="仿宋"/>
                <w:sz w:val="18"/>
                <w:szCs w:val="18"/>
              </w:rPr>
              <w:br w:type="textWrapping"/>
            </w:r>
            <w:r>
              <w:rPr>
                <w:rFonts w:hint="eastAsia" w:ascii="仿宋" w:hAnsi="仿宋" w:eastAsia="仿宋" w:cs="仿宋"/>
                <w:sz w:val="18"/>
                <w:szCs w:val="18"/>
              </w:rPr>
              <w:t>4.联系电话；</w:t>
            </w:r>
            <w:r>
              <w:rPr>
                <w:rFonts w:hint="eastAsia" w:ascii="仿宋" w:hAnsi="仿宋" w:eastAsia="仿宋" w:cs="仿宋"/>
                <w:sz w:val="18"/>
                <w:szCs w:val="18"/>
              </w:rPr>
              <w:br w:type="textWrapping"/>
            </w:r>
            <w:r>
              <w:rPr>
                <w:rFonts w:hint="eastAsia" w:ascii="仿宋" w:hAnsi="仿宋" w:eastAsia="仿宋" w:cs="仿宋"/>
                <w:sz w:val="18"/>
                <w:szCs w:val="18"/>
              </w:rPr>
              <w:t>5.临时停止活动信息。</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《政府信息公开条例》、《文化馆服务标准》</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文化和旅游行政部门，相关公共文化服务机构</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157</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举办各类展览、讲座信息</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1.活动时间；</w:t>
            </w:r>
            <w:r>
              <w:rPr>
                <w:rFonts w:hint="eastAsia" w:ascii="仿宋" w:hAnsi="仿宋" w:eastAsia="仿宋" w:cs="仿宋"/>
                <w:sz w:val="18"/>
                <w:szCs w:val="18"/>
              </w:rPr>
              <w:br w:type="textWrapping"/>
            </w:r>
            <w:r>
              <w:rPr>
                <w:rFonts w:hint="eastAsia" w:ascii="仿宋" w:hAnsi="仿宋" w:eastAsia="仿宋" w:cs="仿宋"/>
                <w:sz w:val="18"/>
                <w:szCs w:val="18"/>
              </w:rPr>
              <w:t>2.活动单位；</w:t>
            </w:r>
            <w:r>
              <w:rPr>
                <w:rFonts w:hint="eastAsia" w:ascii="仿宋" w:hAnsi="仿宋" w:eastAsia="仿宋" w:cs="仿宋"/>
                <w:sz w:val="18"/>
                <w:szCs w:val="18"/>
              </w:rPr>
              <w:br w:type="textWrapping"/>
            </w:r>
            <w:r>
              <w:rPr>
                <w:rFonts w:hint="eastAsia" w:ascii="仿宋" w:hAnsi="仿宋" w:eastAsia="仿宋" w:cs="仿宋"/>
                <w:sz w:val="18"/>
                <w:szCs w:val="18"/>
              </w:rPr>
              <w:t>3.活动地址；</w:t>
            </w:r>
            <w:r>
              <w:rPr>
                <w:rFonts w:hint="eastAsia" w:ascii="仿宋" w:hAnsi="仿宋" w:eastAsia="仿宋" w:cs="仿宋"/>
                <w:sz w:val="18"/>
                <w:szCs w:val="18"/>
              </w:rPr>
              <w:br w:type="textWrapping"/>
            </w:r>
            <w:r>
              <w:rPr>
                <w:rFonts w:hint="eastAsia" w:ascii="仿宋" w:hAnsi="仿宋" w:eastAsia="仿宋" w:cs="仿宋"/>
                <w:sz w:val="18"/>
                <w:szCs w:val="18"/>
              </w:rPr>
              <w:t>4.联系电话；</w:t>
            </w:r>
            <w:r>
              <w:rPr>
                <w:rFonts w:hint="eastAsia" w:ascii="仿宋" w:hAnsi="仿宋" w:eastAsia="仿宋" w:cs="仿宋"/>
                <w:sz w:val="18"/>
                <w:szCs w:val="18"/>
              </w:rPr>
              <w:br w:type="textWrapping"/>
            </w:r>
            <w:r>
              <w:rPr>
                <w:rFonts w:hint="eastAsia" w:ascii="仿宋" w:hAnsi="仿宋" w:eastAsia="仿宋" w:cs="仿宋"/>
                <w:sz w:val="18"/>
                <w:szCs w:val="18"/>
              </w:rPr>
              <w:t>5.临时停止活动信息。</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《政府信息公开条例》、《乡镇综合文化站管理办法》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文化和旅游行政部门，相关公共文化服务机构</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158</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辅导和培训基层文化骨干</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1.培训时间；</w:t>
            </w:r>
            <w:r>
              <w:rPr>
                <w:rFonts w:hint="eastAsia" w:ascii="仿宋" w:hAnsi="仿宋" w:eastAsia="仿宋" w:cs="仿宋"/>
                <w:sz w:val="18"/>
                <w:szCs w:val="18"/>
              </w:rPr>
              <w:br w:type="textWrapping"/>
            </w:r>
            <w:r>
              <w:rPr>
                <w:rFonts w:hint="eastAsia" w:ascii="仿宋" w:hAnsi="仿宋" w:eastAsia="仿宋" w:cs="仿宋"/>
                <w:sz w:val="18"/>
                <w:szCs w:val="18"/>
              </w:rPr>
              <w:t>2.培训单位；</w:t>
            </w:r>
            <w:r>
              <w:rPr>
                <w:rFonts w:hint="eastAsia" w:ascii="仿宋" w:hAnsi="仿宋" w:eastAsia="仿宋" w:cs="仿宋"/>
                <w:sz w:val="18"/>
                <w:szCs w:val="18"/>
              </w:rPr>
              <w:br w:type="textWrapping"/>
            </w:r>
            <w:r>
              <w:rPr>
                <w:rFonts w:hint="eastAsia" w:ascii="仿宋" w:hAnsi="仿宋" w:eastAsia="仿宋" w:cs="仿宋"/>
                <w:sz w:val="18"/>
                <w:szCs w:val="18"/>
              </w:rPr>
              <w:t>3.培训地址；</w:t>
            </w:r>
            <w:r>
              <w:rPr>
                <w:rFonts w:hint="eastAsia" w:ascii="仿宋" w:hAnsi="仿宋" w:eastAsia="仿宋" w:cs="仿宋"/>
                <w:sz w:val="18"/>
                <w:szCs w:val="18"/>
              </w:rPr>
              <w:br w:type="textWrapping"/>
            </w:r>
            <w:r>
              <w:rPr>
                <w:rFonts w:hint="eastAsia" w:ascii="仿宋" w:hAnsi="仿宋" w:eastAsia="仿宋" w:cs="仿宋"/>
                <w:sz w:val="18"/>
                <w:szCs w:val="18"/>
              </w:rPr>
              <w:t>4.联系电话；</w:t>
            </w:r>
            <w:r>
              <w:rPr>
                <w:rFonts w:hint="eastAsia" w:ascii="仿宋" w:hAnsi="仿宋" w:eastAsia="仿宋" w:cs="仿宋"/>
                <w:sz w:val="18"/>
                <w:szCs w:val="18"/>
              </w:rPr>
              <w:br w:type="textWrapping"/>
            </w:r>
            <w:r>
              <w:rPr>
                <w:rFonts w:hint="eastAsia" w:ascii="仿宋" w:hAnsi="仿宋" w:eastAsia="仿宋" w:cs="仿宋"/>
                <w:sz w:val="18"/>
                <w:szCs w:val="18"/>
              </w:rPr>
              <w:t>5.临时停止活动信息。</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《政府信息公开条例》、《乡镇综合文化站管理办法》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文化和旅游行政部门，相关公共文化服务机构</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159</w:t>
            </w:r>
          </w:p>
        </w:tc>
        <w:tc>
          <w:tcPr>
            <w:tcW w:w="734" w:type="dxa"/>
            <w:vMerge w:val="continue"/>
            <w:noWrap w:val="0"/>
            <w:vAlign w:val="center"/>
          </w:tcPr>
          <w:p>
            <w:pPr>
              <w:spacing w:line="240" w:lineRule="exact"/>
              <w:rPr>
                <w:rFonts w:hint="eastAsia" w:ascii="仿宋" w:hAnsi="仿宋" w:eastAsia="仿宋" w:cs="仿宋"/>
                <w:sz w:val="18"/>
                <w:szCs w:val="18"/>
              </w:rPr>
            </w:pP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非物质文化遗产展示传播活动</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1.活动时间；</w:t>
            </w:r>
            <w:r>
              <w:rPr>
                <w:rFonts w:hint="eastAsia" w:ascii="仿宋" w:hAnsi="仿宋" w:eastAsia="仿宋" w:cs="仿宋"/>
                <w:sz w:val="18"/>
                <w:szCs w:val="18"/>
              </w:rPr>
              <w:br w:type="textWrapping"/>
            </w:r>
            <w:r>
              <w:rPr>
                <w:rFonts w:hint="eastAsia" w:ascii="仿宋" w:hAnsi="仿宋" w:eastAsia="仿宋" w:cs="仿宋"/>
                <w:sz w:val="18"/>
                <w:szCs w:val="18"/>
              </w:rPr>
              <w:t>2.组织单位；</w:t>
            </w:r>
            <w:r>
              <w:rPr>
                <w:rFonts w:hint="eastAsia" w:ascii="仿宋" w:hAnsi="仿宋" w:eastAsia="仿宋" w:cs="仿宋"/>
                <w:sz w:val="18"/>
                <w:szCs w:val="18"/>
              </w:rPr>
              <w:br w:type="textWrapping"/>
            </w:r>
            <w:r>
              <w:rPr>
                <w:rFonts w:hint="eastAsia" w:ascii="仿宋" w:hAnsi="仿宋" w:eastAsia="仿宋" w:cs="仿宋"/>
                <w:sz w:val="18"/>
                <w:szCs w:val="18"/>
              </w:rPr>
              <w:t>3.活动地址；</w:t>
            </w:r>
            <w:r>
              <w:rPr>
                <w:rFonts w:hint="eastAsia" w:ascii="仿宋" w:hAnsi="仿宋" w:eastAsia="仿宋" w:cs="仿宋"/>
                <w:sz w:val="18"/>
                <w:szCs w:val="18"/>
              </w:rPr>
              <w:br w:type="textWrapping"/>
            </w:r>
            <w:r>
              <w:rPr>
                <w:rFonts w:hint="eastAsia" w:ascii="仿宋" w:hAnsi="仿宋" w:eastAsia="仿宋" w:cs="仿宋"/>
                <w:sz w:val="18"/>
                <w:szCs w:val="18"/>
              </w:rPr>
              <w:t>4.联系电话；</w:t>
            </w:r>
            <w:r>
              <w:rPr>
                <w:rFonts w:hint="eastAsia" w:ascii="仿宋" w:hAnsi="仿宋" w:eastAsia="仿宋" w:cs="仿宋"/>
                <w:sz w:val="18"/>
                <w:szCs w:val="18"/>
              </w:rPr>
              <w:br w:type="textWrapping"/>
            </w:r>
            <w:r>
              <w:rPr>
                <w:rFonts w:hint="eastAsia" w:ascii="仿宋" w:hAnsi="仿宋" w:eastAsia="仿宋" w:cs="仿宋"/>
                <w:sz w:val="18"/>
                <w:szCs w:val="18"/>
              </w:rPr>
              <w:t>5.临时停止活动信息。</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xml:space="preserve">《非物质文化遗产法》、《政府信息公开条例》  </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文化和旅游行政部门，相关公共文化服务机构</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160</w:t>
            </w:r>
          </w:p>
        </w:tc>
        <w:tc>
          <w:tcPr>
            <w:tcW w:w="73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公共</w:t>
            </w:r>
            <w:r>
              <w:rPr>
                <w:rFonts w:hint="eastAsia" w:ascii="仿宋" w:hAnsi="仿宋" w:eastAsia="仿宋" w:cs="仿宋"/>
                <w:sz w:val="18"/>
                <w:szCs w:val="18"/>
              </w:rPr>
              <w:br w:type="textWrapping"/>
            </w:r>
            <w:r>
              <w:rPr>
                <w:rFonts w:hint="eastAsia" w:ascii="仿宋" w:hAnsi="仿宋" w:eastAsia="仿宋" w:cs="仿宋"/>
                <w:sz w:val="18"/>
                <w:szCs w:val="18"/>
              </w:rPr>
              <w:t>服务</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文博单位名录</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文物保护管理机构和博物馆名录</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161</w:t>
            </w:r>
          </w:p>
        </w:tc>
        <w:tc>
          <w:tcPr>
            <w:tcW w:w="734" w:type="dxa"/>
            <w:noWrap w:val="0"/>
            <w:vAlign w:val="center"/>
          </w:tcPr>
          <w:p>
            <w:pPr>
              <w:spacing w:line="24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行政奖励</w:t>
            </w:r>
          </w:p>
        </w:tc>
        <w:tc>
          <w:tcPr>
            <w:tcW w:w="1620"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对在艺术档案工作中做出显著成绩的单位和个人的表彰和奖励</w:t>
            </w:r>
          </w:p>
        </w:tc>
        <w:tc>
          <w:tcPr>
            <w:tcW w:w="1786" w:type="dxa"/>
            <w:noWrap w:val="0"/>
            <w:vAlign w:val="center"/>
          </w:tcPr>
          <w:p>
            <w:pPr>
              <w:spacing w:line="240" w:lineRule="exact"/>
              <w:rPr>
                <w:rFonts w:hint="eastAsia" w:ascii="仿宋" w:hAnsi="仿宋" w:eastAsia="仿宋" w:cs="仿宋"/>
                <w:sz w:val="18"/>
                <w:szCs w:val="18"/>
                <w:lang w:eastAsia="zh-CN"/>
              </w:rPr>
            </w:pPr>
            <w:r>
              <w:rPr>
                <w:rFonts w:hint="eastAsia" w:ascii="仿宋" w:hAnsi="仿宋" w:eastAsia="仿宋" w:cs="仿宋"/>
                <w:sz w:val="18"/>
                <w:szCs w:val="18"/>
              </w:rPr>
              <w:t>1.</w:t>
            </w:r>
            <w:r>
              <w:rPr>
                <w:rFonts w:hint="eastAsia" w:ascii="仿宋" w:hAnsi="仿宋" w:eastAsia="仿宋" w:cs="仿宋"/>
                <w:sz w:val="18"/>
                <w:szCs w:val="18"/>
                <w:lang w:eastAsia="zh-CN"/>
              </w:rPr>
              <w:t>申请</w:t>
            </w:r>
            <w:r>
              <w:rPr>
                <w:rFonts w:hint="eastAsia" w:ascii="仿宋" w:hAnsi="仿宋" w:eastAsia="仿宋" w:cs="仿宋"/>
                <w:sz w:val="18"/>
                <w:szCs w:val="18"/>
              </w:rPr>
              <w:t>时间；</w:t>
            </w:r>
            <w:r>
              <w:rPr>
                <w:rFonts w:hint="eastAsia" w:ascii="仿宋" w:hAnsi="仿宋" w:eastAsia="仿宋" w:cs="仿宋"/>
                <w:sz w:val="18"/>
                <w:szCs w:val="18"/>
              </w:rPr>
              <w:br w:type="textWrapping"/>
            </w:r>
            <w:r>
              <w:rPr>
                <w:rFonts w:hint="eastAsia" w:ascii="仿宋" w:hAnsi="仿宋" w:eastAsia="仿宋" w:cs="仿宋"/>
                <w:sz w:val="18"/>
                <w:szCs w:val="18"/>
              </w:rPr>
              <w:t>2.</w:t>
            </w:r>
            <w:r>
              <w:rPr>
                <w:rFonts w:hint="eastAsia" w:ascii="仿宋" w:hAnsi="仿宋" w:eastAsia="仿宋" w:cs="仿宋"/>
                <w:sz w:val="18"/>
                <w:szCs w:val="18"/>
                <w:lang w:eastAsia="zh-CN"/>
              </w:rPr>
              <w:t>申请</w:t>
            </w:r>
            <w:r>
              <w:rPr>
                <w:rFonts w:hint="eastAsia" w:ascii="仿宋" w:hAnsi="仿宋" w:eastAsia="仿宋" w:cs="仿宋"/>
                <w:sz w:val="18"/>
                <w:szCs w:val="18"/>
              </w:rPr>
              <w:t>单位</w:t>
            </w:r>
            <w:r>
              <w:rPr>
                <w:rFonts w:hint="eastAsia" w:ascii="仿宋" w:hAnsi="仿宋" w:eastAsia="仿宋" w:cs="仿宋"/>
                <w:sz w:val="18"/>
                <w:szCs w:val="18"/>
                <w:lang w:eastAsia="zh-CN"/>
              </w:rPr>
              <w:t>或个人名称</w:t>
            </w:r>
            <w:r>
              <w:rPr>
                <w:rFonts w:hint="eastAsia" w:ascii="仿宋" w:hAnsi="仿宋" w:eastAsia="仿宋" w:cs="仿宋"/>
                <w:sz w:val="18"/>
                <w:szCs w:val="18"/>
              </w:rPr>
              <w:t>；</w:t>
            </w:r>
            <w:r>
              <w:rPr>
                <w:rFonts w:hint="eastAsia" w:ascii="仿宋" w:hAnsi="仿宋" w:eastAsia="仿宋" w:cs="仿宋"/>
                <w:sz w:val="18"/>
                <w:szCs w:val="18"/>
              </w:rPr>
              <w:br w:type="textWrapping"/>
            </w:r>
            <w:r>
              <w:rPr>
                <w:rFonts w:hint="eastAsia" w:ascii="仿宋" w:hAnsi="仿宋" w:eastAsia="仿宋" w:cs="仿宋"/>
                <w:sz w:val="18"/>
                <w:szCs w:val="18"/>
              </w:rPr>
              <w:t>3.</w:t>
            </w:r>
            <w:r>
              <w:rPr>
                <w:rFonts w:hint="eastAsia" w:ascii="仿宋" w:hAnsi="仿宋" w:eastAsia="仿宋" w:cs="仿宋"/>
                <w:sz w:val="18"/>
                <w:szCs w:val="18"/>
                <w:lang w:eastAsia="zh-CN"/>
              </w:rPr>
              <w:t>奖励类型。</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w:t>
            </w:r>
            <w:r>
              <w:rPr>
                <w:rFonts w:hint="eastAsia" w:ascii="仿宋" w:hAnsi="仿宋" w:eastAsia="仿宋" w:cs="仿宋"/>
                <w:sz w:val="18"/>
                <w:szCs w:val="18"/>
                <w:lang w:eastAsia="zh-CN"/>
              </w:rPr>
              <w:t>《艺术档案管理办法》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162</w:t>
            </w:r>
          </w:p>
        </w:tc>
        <w:tc>
          <w:tcPr>
            <w:tcW w:w="734"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lang w:eastAsia="zh-CN"/>
              </w:rPr>
              <w:t>行政奖励</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对在公共文化体育设施的建设、管理和保护工作中做出突出贡献的单位和个人给予奖励</w:t>
            </w:r>
          </w:p>
        </w:tc>
        <w:tc>
          <w:tcPr>
            <w:tcW w:w="178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1.</w:t>
            </w:r>
            <w:r>
              <w:rPr>
                <w:rFonts w:hint="eastAsia" w:ascii="仿宋" w:hAnsi="仿宋" w:eastAsia="仿宋" w:cs="仿宋"/>
                <w:sz w:val="18"/>
                <w:szCs w:val="18"/>
                <w:lang w:eastAsia="zh-CN"/>
              </w:rPr>
              <w:t>申请</w:t>
            </w:r>
            <w:r>
              <w:rPr>
                <w:rFonts w:hint="eastAsia" w:ascii="仿宋" w:hAnsi="仿宋" w:eastAsia="仿宋" w:cs="仿宋"/>
                <w:sz w:val="18"/>
                <w:szCs w:val="18"/>
              </w:rPr>
              <w:t>时间；</w:t>
            </w:r>
            <w:r>
              <w:rPr>
                <w:rFonts w:hint="eastAsia" w:ascii="仿宋" w:hAnsi="仿宋" w:eastAsia="仿宋" w:cs="仿宋"/>
                <w:sz w:val="18"/>
                <w:szCs w:val="18"/>
              </w:rPr>
              <w:br w:type="textWrapping"/>
            </w:r>
            <w:r>
              <w:rPr>
                <w:rFonts w:hint="eastAsia" w:ascii="仿宋" w:hAnsi="仿宋" w:eastAsia="仿宋" w:cs="仿宋"/>
                <w:sz w:val="18"/>
                <w:szCs w:val="18"/>
              </w:rPr>
              <w:t>2.</w:t>
            </w:r>
            <w:r>
              <w:rPr>
                <w:rFonts w:hint="eastAsia" w:ascii="仿宋" w:hAnsi="仿宋" w:eastAsia="仿宋" w:cs="仿宋"/>
                <w:sz w:val="18"/>
                <w:szCs w:val="18"/>
                <w:lang w:eastAsia="zh-CN"/>
              </w:rPr>
              <w:t>申请</w:t>
            </w:r>
            <w:r>
              <w:rPr>
                <w:rFonts w:hint="eastAsia" w:ascii="仿宋" w:hAnsi="仿宋" w:eastAsia="仿宋" w:cs="仿宋"/>
                <w:sz w:val="18"/>
                <w:szCs w:val="18"/>
              </w:rPr>
              <w:t>单位</w:t>
            </w:r>
            <w:r>
              <w:rPr>
                <w:rFonts w:hint="eastAsia" w:ascii="仿宋" w:hAnsi="仿宋" w:eastAsia="仿宋" w:cs="仿宋"/>
                <w:sz w:val="18"/>
                <w:szCs w:val="18"/>
                <w:lang w:eastAsia="zh-CN"/>
              </w:rPr>
              <w:t>或个人名称</w:t>
            </w:r>
            <w:r>
              <w:rPr>
                <w:rFonts w:hint="eastAsia" w:ascii="仿宋" w:hAnsi="仿宋" w:eastAsia="仿宋" w:cs="仿宋"/>
                <w:sz w:val="18"/>
                <w:szCs w:val="18"/>
              </w:rPr>
              <w:t>；</w:t>
            </w:r>
            <w:r>
              <w:rPr>
                <w:rFonts w:hint="eastAsia" w:ascii="仿宋" w:hAnsi="仿宋" w:eastAsia="仿宋" w:cs="仿宋"/>
                <w:sz w:val="18"/>
                <w:szCs w:val="18"/>
              </w:rPr>
              <w:br w:type="textWrapping"/>
            </w:r>
            <w:r>
              <w:rPr>
                <w:rFonts w:hint="eastAsia" w:ascii="仿宋" w:hAnsi="仿宋" w:eastAsia="仿宋" w:cs="仿宋"/>
                <w:sz w:val="18"/>
                <w:szCs w:val="18"/>
              </w:rPr>
              <w:t>3.</w:t>
            </w:r>
            <w:r>
              <w:rPr>
                <w:rFonts w:hint="eastAsia" w:ascii="仿宋" w:hAnsi="仿宋" w:eastAsia="仿宋" w:cs="仿宋"/>
                <w:sz w:val="18"/>
                <w:szCs w:val="18"/>
                <w:lang w:eastAsia="zh-CN"/>
              </w:rPr>
              <w:t>奖励类型。</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《公共文化体育设施条例》《政府信息公开条例》</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文化和旅游行政部门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163</w:t>
            </w:r>
          </w:p>
        </w:tc>
        <w:tc>
          <w:tcPr>
            <w:tcW w:w="734" w:type="dxa"/>
            <w:noWrap w:val="0"/>
            <w:vAlign w:val="center"/>
          </w:tcPr>
          <w:p>
            <w:pPr>
              <w:spacing w:line="240" w:lineRule="exact"/>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行政确 认</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可移动文物认定</w:t>
            </w:r>
          </w:p>
        </w:tc>
        <w:tc>
          <w:tcPr>
            <w:tcW w:w="1786" w:type="dxa"/>
            <w:noWrap w:val="0"/>
            <w:vAlign w:val="center"/>
          </w:tcPr>
          <w:p>
            <w:pPr>
              <w:numPr>
                <w:ilvl w:val="0"/>
                <w:numId w:val="1"/>
              </w:numPr>
              <w:spacing w:line="240" w:lineRule="exact"/>
              <w:rPr>
                <w:rFonts w:hint="eastAsia" w:ascii="仿宋" w:hAnsi="仿宋" w:eastAsia="仿宋" w:cs="仿宋"/>
                <w:sz w:val="18"/>
                <w:szCs w:val="18"/>
              </w:rPr>
            </w:pPr>
            <w:r>
              <w:rPr>
                <w:rFonts w:hint="eastAsia" w:ascii="仿宋" w:hAnsi="仿宋" w:eastAsia="仿宋" w:cs="仿宋"/>
                <w:sz w:val="18"/>
                <w:szCs w:val="18"/>
              </w:rPr>
              <w:t>文物名称</w:t>
            </w:r>
          </w:p>
          <w:p>
            <w:pPr>
              <w:numPr>
                <w:ilvl w:val="0"/>
                <w:numId w:val="1"/>
              </w:numPr>
              <w:spacing w:line="240" w:lineRule="exact"/>
              <w:ind w:left="0" w:leftChars="0" w:firstLine="0" w:firstLineChars="0"/>
              <w:rPr>
                <w:rFonts w:hint="eastAsia" w:ascii="仿宋" w:hAnsi="仿宋" w:eastAsia="仿宋" w:cs="仿宋"/>
                <w:sz w:val="18"/>
                <w:szCs w:val="18"/>
              </w:rPr>
            </w:pPr>
            <w:r>
              <w:rPr>
                <w:rFonts w:hint="eastAsia" w:ascii="仿宋" w:hAnsi="仿宋" w:eastAsia="仿宋" w:cs="仿宋"/>
                <w:sz w:val="18"/>
                <w:szCs w:val="18"/>
              </w:rPr>
              <w:t>文物类别</w:t>
            </w:r>
          </w:p>
          <w:p>
            <w:pPr>
              <w:numPr>
                <w:ilvl w:val="0"/>
                <w:numId w:val="1"/>
              </w:numPr>
              <w:spacing w:line="240" w:lineRule="exact"/>
              <w:ind w:left="0" w:leftChars="0" w:firstLine="0" w:firstLineChars="0"/>
              <w:rPr>
                <w:rFonts w:hint="eastAsia" w:ascii="仿宋" w:hAnsi="仿宋" w:eastAsia="仿宋" w:cs="仿宋"/>
                <w:sz w:val="18"/>
                <w:szCs w:val="18"/>
              </w:rPr>
            </w:pPr>
            <w:r>
              <w:rPr>
                <w:rFonts w:hint="eastAsia" w:ascii="仿宋" w:hAnsi="仿宋" w:eastAsia="仿宋" w:cs="仿宋"/>
                <w:sz w:val="18"/>
                <w:szCs w:val="18"/>
              </w:rPr>
              <w:t>文物年代</w:t>
            </w:r>
          </w:p>
          <w:p>
            <w:pPr>
              <w:numPr>
                <w:numId w:val="0"/>
              </w:numPr>
              <w:spacing w:line="240" w:lineRule="exact"/>
              <w:ind w:leftChars="0"/>
              <w:rPr>
                <w:rFonts w:hint="eastAsia" w:ascii="仿宋" w:hAnsi="仿宋" w:eastAsia="仿宋" w:cs="仿宋"/>
                <w:sz w:val="18"/>
                <w:szCs w:val="18"/>
              </w:rPr>
            </w:pPr>
            <w:r>
              <w:rPr>
                <w:rFonts w:hint="eastAsia" w:ascii="仿宋" w:hAnsi="仿宋" w:eastAsia="仿宋" w:cs="仿宋"/>
                <w:sz w:val="18"/>
                <w:szCs w:val="18"/>
              </w:rPr>
              <w:t>4、文物质地</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164</w:t>
            </w:r>
          </w:p>
        </w:tc>
        <w:tc>
          <w:tcPr>
            <w:tcW w:w="734" w:type="dxa"/>
            <w:noWrap w:val="0"/>
            <w:vAlign w:val="center"/>
          </w:tcPr>
          <w:p>
            <w:pPr>
              <w:spacing w:line="240" w:lineRule="exact"/>
              <w:jc w:val="both"/>
              <w:rPr>
                <w:rFonts w:hint="eastAsia" w:ascii="仿宋" w:hAnsi="仿宋" w:eastAsia="仿宋" w:cs="仿宋"/>
                <w:sz w:val="18"/>
                <w:szCs w:val="18"/>
              </w:rPr>
            </w:pPr>
            <w:r>
              <w:rPr>
                <w:rFonts w:hint="eastAsia" w:ascii="仿宋" w:hAnsi="仿宋" w:eastAsia="仿宋" w:cs="仿宋"/>
                <w:sz w:val="18"/>
                <w:szCs w:val="18"/>
                <w:lang w:val="en-US" w:eastAsia="zh-CN"/>
              </w:rPr>
              <w:t>行政确 认</w:t>
            </w:r>
          </w:p>
        </w:tc>
        <w:tc>
          <w:tcPr>
            <w:tcW w:w="162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不可移动文物认定</w:t>
            </w:r>
          </w:p>
        </w:tc>
        <w:tc>
          <w:tcPr>
            <w:tcW w:w="1786" w:type="dxa"/>
            <w:noWrap w:val="0"/>
            <w:vAlign w:val="center"/>
          </w:tcPr>
          <w:p>
            <w:pPr>
              <w:numPr>
                <w:ilvl w:val="0"/>
                <w:numId w:val="2"/>
              </w:numPr>
              <w:spacing w:line="240" w:lineRule="exact"/>
              <w:rPr>
                <w:rFonts w:hint="eastAsia" w:ascii="仿宋" w:hAnsi="仿宋" w:eastAsia="仿宋" w:cs="仿宋"/>
                <w:sz w:val="18"/>
                <w:szCs w:val="18"/>
              </w:rPr>
            </w:pPr>
            <w:r>
              <w:rPr>
                <w:rFonts w:hint="eastAsia" w:ascii="仿宋" w:hAnsi="仿宋" w:eastAsia="仿宋" w:cs="仿宋"/>
                <w:sz w:val="18"/>
                <w:szCs w:val="18"/>
              </w:rPr>
              <w:t>文物名称</w:t>
            </w:r>
          </w:p>
          <w:p>
            <w:pPr>
              <w:numPr>
                <w:ilvl w:val="0"/>
                <w:numId w:val="2"/>
              </w:numPr>
              <w:spacing w:line="240" w:lineRule="exact"/>
              <w:ind w:left="0" w:leftChars="0" w:firstLine="0" w:firstLineChars="0"/>
              <w:rPr>
                <w:rFonts w:hint="eastAsia" w:ascii="仿宋" w:hAnsi="仿宋" w:eastAsia="仿宋" w:cs="仿宋"/>
                <w:sz w:val="18"/>
                <w:szCs w:val="18"/>
              </w:rPr>
            </w:pPr>
            <w:r>
              <w:rPr>
                <w:rFonts w:hint="eastAsia" w:ascii="仿宋" w:hAnsi="仿宋" w:eastAsia="仿宋" w:cs="仿宋"/>
                <w:sz w:val="18"/>
                <w:szCs w:val="18"/>
              </w:rPr>
              <w:t>文物类别</w:t>
            </w:r>
          </w:p>
          <w:p>
            <w:pPr>
              <w:numPr>
                <w:ilvl w:val="0"/>
                <w:numId w:val="2"/>
              </w:numPr>
              <w:spacing w:line="240" w:lineRule="exact"/>
              <w:ind w:left="0" w:leftChars="0" w:firstLine="0" w:firstLineChars="0"/>
              <w:rPr>
                <w:rFonts w:hint="eastAsia" w:ascii="仿宋" w:hAnsi="仿宋" w:eastAsia="仿宋" w:cs="仿宋"/>
                <w:sz w:val="18"/>
                <w:szCs w:val="18"/>
              </w:rPr>
            </w:pPr>
            <w:r>
              <w:rPr>
                <w:rFonts w:hint="eastAsia" w:ascii="仿宋" w:hAnsi="仿宋" w:eastAsia="仿宋" w:cs="仿宋"/>
                <w:sz w:val="18"/>
                <w:szCs w:val="18"/>
              </w:rPr>
              <w:t>文物年代</w:t>
            </w:r>
          </w:p>
          <w:p>
            <w:pPr>
              <w:numPr>
                <w:numId w:val="0"/>
              </w:numPr>
              <w:spacing w:line="240" w:lineRule="exact"/>
              <w:ind w:leftChars="0"/>
              <w:rPr>
                <w:rFonts w:hint="eastAsia" w:ascii="仿宋" w:hAnsi="仿宋" w:eastAsia="仿宋" w:cs="仿宋"/>
                <w:sz w:val="18"/>
                <w:szCs w:val="18"/>
              </w:rPr>
            </w:pPr>
            <w:r>
              <w:rPr>
                <w:rFonts w:hint="eastAsia" w:ascii="仿宋" w:hAnsi="仿宋" w:eastAsia="仿宋" w:cs="仿宋"/>
                <w:sz w:val="18"/>
                <w:szCs w:val="18"/>
              </w:rPr>
              <w:t>4、文物简介</w:t>
            </w:r>
          </w:p>
        </w:tc>
        <w:tc>
          <w:tcPr>
            <w:tcW w:w="1980"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《政府信息公开条例》《中华人民共和国文物保护法》</w:t>
            </w:r>
          </w:p>
        </w:tc>
        <w:tc>
          <w:tcPr>
            <w:tcW w:w="1814"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信息形成或变更之日起20个工作日内公开</w:t>
            </w:r>
          </w:p>
        </w:tc>
        <w:tc>
          <w:tcPr>
            <w:tcW w:w="1426" w:type="dxa"/>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文物行政部门</w:t>
            </w:r>
          </w:p>
        </w:tc>
        <w:tc>
          <w:tcPr>
            <w:tcW w:w="144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■政府网站</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09"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551"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　</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c>
          <w:tcPr>
            <w:tcW w:w="720" w:type="dxa"/>
            <w:noWrap w:val="0"/>
            <w:vAlign w:val="center"/>
          </w:tcPr>
          <w:p>
            <w:pPr>
              <w:spacing w:line="240" w:lineRule="exact"/>
              <w:rPr>
                <w:rFonts w:hint="eastAsia" w:ascii="仿宋" w:hAnsi="仿宋" w:eastAsia="仿宋" w:cs="仿宋"/>
                <w:kern w:val="2"/>
                <w:sz w:val="18"/>
                <w:szCs w:val="18"/>
                <w:lang w:val="en-US" w:eastAsia="zh-CN" w:bidi="ar-SA"/>
              </w:rPr>
            </w:pPr>
            <w:r>
              <w:rPr>
                <w:rFonts w:hint="eastAsia" w:ascii="仿宋" w:hAnsi="仿宋" w:eastAsia="仿宋" w:cs="仿宋"/>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560" w:lineRule="exact"/>
        <w:jc w:val="left"/>
        <w:rPr>
          <w:rFonts w:hint="eastAsia" w:ascii="仿宋" w:hAnsi="仿宋" w:eastAsia="仿宋" w:cs="仿宋"/>
          <w:color w:val="000000"/>
          <w:sz w:val="32"/>
          <w:szCs w:val="32"/>
          <w:shd w:val="clear" w:color="auto" w:fill="FFFFFF"/>
        </w:rPr>
      </w:pPr>
      <w:bookmarkStart w:id="1" w:name="_GoBack"/>
      <w:bookmarkEnd w:id="1"/>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auto"/>
    <w:pitch w:val="default"/>
    <w:sig w:usb0="00000000"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44"/>
                    <w:lang w:eastAsia="zh-CN"/>
                  </w:rPr>
                  <w:t>—</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2C0068"/>
    <w:multiLevelType w:val="singleLevel"/>
    <w:tmpl w:val="C62C0068"/>
    <w:lvl w:ilvl="0" w:tentative="0">
      <w:start w:val="1"/>
      <w:numFmt w:val="decimal"/>
      <w:suff w:val="nothing"/>
      <w:lvlText w:val="%1、"/>
      <w:lvlJc w:val="left"/>
    </w:lvl>
  </w:abstractNum>
  <w:abstractNum w:abstractNumId="1">
    <w:nsid w:val="423862BB"/>
    <w:multiLevelType w:val="singleLevel"/>
    <w:tmpl w:val="423862B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8C44DB"/>
    <w:rsid w:val="00014E6C"/>
    <w:rsid w:val="000B6709"/>
    <w:rsid w:val="000C7DE0"/>
    <w:rsid w:val="001549AF"/>
    <w:rsid w:val="001636CD"/>
    <w:rsid w:val="001D6E3F"/>
    <w:rsid w:val="00202C8E"/>
    <w:rsid w:val="002619A5"/>
    <w:rsid w:val="00265B33"/>
    <w:rsid w:val="00266F9B"/>
    <w:rsid w:val="002B04FB"/>
    <w:rsid w:val="00431586"/>
    <w:rsid w:val="00440850"/>
    <w:rsid w:val="004E5F6D"/>
    <w:rsid w:val="00560BCF"/>
    <w:rsid w:val="005F067D"/>
    <w:rsid w:val="00685ABE"/>
    <w:rsid w:val="006A7310"/>
    <w:rsid w:val="006F6A61"/>
    <w:rsid w:val="00737013"/>
    <w:rsid w:val="0078265B"/>
    <w:rsid w:val="00800F1E"/>
    <w:rsid w:val="0087370B"/>
    <w:rsid w:val="008D724C"/>
    <w:rsid w:val="00A43CF5"/>
    <w:rsid w:val="00B140C5"/>
    <w:rsid w:val="00BB2263"/>
    <w:rsid w:val="00BF39EB"/>
    <w:rsid w:val="00C20216"/>
    <w:rsid w:val="00D00CDB"/>
    <w:rsid w:val="00D600DC"/>
    <w:rsid w:val="00D834E2"/>
    <w:rsid w:val="00EC1C76"/>
    <w:rsid w:val="00ED7D70"/>
    <w:rsid w:val="00F079C6"/>
    <w:rsid w:val="00F20CAE"/>
    <w:rsid w:val="00F34C02"/>
    <w:rsid w:val="00FA0779"/>
    <w:rsid w:val="010671AD"/>
    <w:rsid w:val="01366552"/>
    <w:rsid w:val="0173324D"/>
    <w:rsid w:val="01792626"/>
    <w:rsid w:val="01B44580"/>
    <w:rsid w:val="02171CA8"/>
    <w:rsid w:val="05996607"/>
    <w:rsid w:val="07B6451D"/>
    <w:rsid w:val="0AFA05E4"/>
    <w:rsid w:val="0B5A3026"/>
    <w:rsid w:val="0BF40E56"/>
    <w:rsid w:val="0D573F0E"/>
    <w:rsid w:val="0EA808CA"/>
    <w:rsid w:val="0EED5467"/>
    <w:rsid w:val="108C099E"/>
    <w:rsid w:val="11DD7AB7"/>
    <w:rsid w:val="123F3CDC"/>
    <w:rsid w:val="12496FDE"/>
    <w:rsid w:val="1289622D"/>
    <w:rsid w:val="13404B4E"/>
    <w:rsid w:val="136C0ED8"/>
    <w:rsid w:val="13E94C75"/>
    <w:rsid w:val="1675331A"/>
    <w:rsid w:val="16863BC0"/>
    <w:rsid w:val="171D51D6"/>
    <w:rsid w:val="186E66E2"/>
    <w:rsid w:val="196F1CC9"/>
    <w:rsid w:val="1A242660"/>
    <w:rsid w:val="1A4A0EB9"/>
    <w:rsid w:val="1AE24203"/>
    <w:rsid w:val="1B5C5C68"/>
    <w:rsid w:val="1BE77C2B"/>
    <w:rsid w:val="1C065CF5"/>
    <w:rsid w:val="1C2B50B6"/>
    <w:rsid w:val="1C973256"/>
    <w:rsid w:val="1D983E0E"/>
    <w:rsid w:val="1DCB32E2"/>
    <w:rsid w:val="1F8461B5"/>
    <w:rsid w:val="1FA844CF"/>
    <w:rsid w:val="1FB90691"/>
    <w:rsid w:val="248C7CEB"/>
    <w:rsid w:val="2509196E"/>
    <w:rsid w:val="254F2084"/>
    <w:rsid w:val="25656E79"/>
    <w:rsid w:val="265D798F"/>
    <w:rsid w:val="280436BB"/>
    <w:rsid w:val="28072F5B"/>
    <w:rsid w:val="298F72D3"/>
    <w:rsid w:val="29BC47D7"/>
    <w:rsid w:val="29EA0859"/>
    <w:rsid w:val="2A1A4251"/>
    <w:rsid w:val="2A480D89"/>
    <w:rsid w:val="2BE97158"/>
    <w:rsid w:val="2C3A65B7"/>
    <w:rsid w:val="2D21507C"/>
    <w:rsid w:val="2D341051"/>
    <w:rsid w:val="2DEC3BBF"/>
    <w:rsid w:val="2EEC1F09"/>
    <w:rsid w:val="2F11599A"/>
    <w:rsid w:val="2F7019AB"/>
    <w:rsid w:val="305752D7"/>
    <w:rsid w:val="30E35162"/>
    <w:rsid w:val="313F55B2"/>
    <w:rsid w:val="31474BA8"/>
    <w:rsid w:val="31BF7C5B"/>
    <w:rsid w:val="3285560D"/>
    <w:rsid w:val="32B33C8D"/>
    <w:rsid w:val="345760BA"/>
    <w:rsid w:val="35080498"/>
    <w:rsid w:val="36CC06E3"/>
    <w:rsid w:val="382F2535"/>
    <w:rsid w:val="387B698A"/>
    <w:rsid w:val="38817036"/>
    <w:rsid w:val="3956374A"/>
    <w:rsid w:val="3A2E5572"/>
    <w:rsid w:val="3B5D662E"/>
    <w:rsid w:val="3E1D0C6F"/>
    <w:rsid w:val="3E6A5927"/>
    <w:rsid w:val="425E144C"/>
    <w:rsid w:val="42A03BD8"/>
    <w:rsid w:val="43163BAD"/>
    <w:rsid w:val="44B233EE"/>
    <w:rsid w:val="44B87DB9"/>
    <w:rsid w:val="44C44DD0"/>
    <w:rsid w:val="45204D46"/>
    <w:rsid w:val="46CA1829"/>
    <w:rsid w:val="47153C44"/>
    <w:rsid w:val="474C32FD"/>
    <w:rsid w:val="480305CF"/>
    <w:rsid w:val="483074C4"/>
    <w:rsid w:val="4A021905"/>
    <w:rsid w:val="4AE3562D"/>
    <w:rsid w:val="4B283923"/>
    <w:rsid w:val="4BEE7AFE"/>
    <w:rsid w:val="4C9F099E"/>
    <w:rsid w:val="4CDA59EF"/>
    <w:rsid w:val="4D7255DD"/>
    <w:rsid w:val="4D8A7D8C"/>
    <w:rsid w:val="4D8B4320"/>
    <w:rsid w:val="4D9053E6"/>
    <w:rsid w:val="4DE334DB"/>
    <w:rsid w:val="4E301DC1"/>
    <w:rsid w:val="4E813FDD"/>
    <w:rsid w:val="4EC275C4"/>
    <w:rsid w:val="509A7BED"/>
    <w:rsid w:val="53D36253"/>
    <w:rsid w:val="541D659F"/>
    <w:rsid w:val="566D5778"/>
    <w:rsid w:val="56B76CC8"/>
    <w:rsid w:val="570541C1"/>
    <w:rsid w:val="58A50ACF"/>
    <w:rsid w:val="58AD2D1E"/>
    <w:rsid w:val="597D7DBF"/>
    <w:rsid w:val="5B0940E6"/>
    <w:rsid w:val="5C295803"/>
    <w:rsid w:val="5CA70F62"/>
    <w:rsid w:val="5CEE26A6"/>
    <w:rsid w:val="5DA77F0E"/>
    <w:rsid w:val="5E5C35AF"/>
    <w:rsid w:val="5E69469D"/>
    <w:rsid w:val="5E7A4142"/>
    <w:rsid w:val="5EBC7DF0"/>
    <w:rsid w:val="5F684FC1"/>
    <w:rsid w:val="5FB50648"/>
    <w:rsid w:val="602B3241"/>
    <w:rsid w:val="60CB4271"/>
    <w:rsid w:val="6211175A"/>
    <w:rsid w:val="62550228"/>
    <w:rsid w:val="629D20B4"/>
    <w:rsid w:val="641E73CA"/>
    <w:rsid w:val="645A080D"/>
    <w:rsid w:val="66603083"/>
    <w:rsid w:val="66D23C5A"/>
    <w:rsid w:val="6822041B"/>
    <w:rsid w:val="69373A14"/>
    <w:rsid w:val="693F04C4"/>
    <w:rsid w:val="696540B6"/>
    <w:rsid w:val="6A1700A3"/>
    <w:rsid w:val="6A350267"/>
    <w:rsid w:val="6A47279C"/>
    <w:rsid w:val="6A6A13FA"/>
    <w:rsid w:val="6BC143BF"/>
    <w:rsid w:val="6BFE2CDE"/>
    <w:rsid w:val="6C8164A5"/>
    <w:rsid w:val="6D1D155E"/>
    <w:rsid w:val="6D724A35"/>
    <w:rsid w:val="6E245986"/>
    <w:rsid w:val="6F2021F4"/>
    <w:rsid w:val="6F474049"/>
    <w:rsid w:val="6F8C44DB"/>
    <w:rsid w:val="6FBE6348"/>
    <w:rsid w:val="71FE5395"/>
    <w:rsid w:val="726D24DF"/>
    <w:rsid w:val="72761993"/>
    <w:rsid w:val="73032816"/>
    <w:rsid w:val="73782983"/>
    <w:rsid w:val="75162A09"/>
    <w:rsid w:val="76974BCC"/>
    <w:rsid w:val="77327792"/>
    <w:rsid w:val="77445248"/>
    <w:rsid w:val="77B5692D"/>
    <w:rsid w:val="77C72578"/>
    <w:rsid w:val="78BC7BEF"/>
    <w:rsid w:val="7AED4CE7"/>
    <w:rsid w:val="7C024F63"/>
    <w:rsid w:val="7DB96C33"/>
    <w:rsid w:val="7E091B28"/>
    <w:rsid w:val="7E436940"/>
    <w:rsid w:val="7E49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ind w:firstLine="720" w:firstLineChars="200"/>
      <w:jc w:val="center"/>
    </w:pPr>
    <w:rPr>
      <w:rFonts w:ascii="黑体" w:eastAsia="黑体"/>
      <w:sz w:val="36"/>
    </w:rPr>
  </w:style>
  <w:style w:type="paragraph" w:styleId="5">
    <w:name w:val="Date"/>
    <w:basedOn w:val="1"/>
    <w:next w:val="1"/>
    <w:link w:val="12"/>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customStyle="1" w:styleId="12">
    <w:name w:val="日期 Char"/>
    <w:basedOn w:val="10"/>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角度">
  <a:themeElements>
    <a:clrScheme name="Calligraphy">
      <a:dk1>
        <a:sysClr val="windowText" lastClr="000000"/>
      </a:dk1>
      <a:lt1>
        <a:sysClr val="window" lastClr="FFFFFF"/>
      </a:lt1>
      <a:dk2>
        <a:srgbClr val="411401"/>
      </a:dk2>
      <a:lt2>
        <a:srgbClr val="FFE6E6"/>
      </a:lt2>
      <a:accent1>
        <a:srgbClr val="A24A48"/>
      </a:accent1>
      <a:accent2>
        <a:srgbClr val="B2935C"/>
      </a:accent2>
      <a:accent3>
        <a:srgbClr val="6A9A9A"/>
      </a:accent3>
      <a:accent4>
        <a:srgbClr val="B2B787"/>
      </a:accent4>
      <a:accent5>
        <a:srgbClr val="91644B"/>
      </a:accent5>
      <a:accent6>
        <a:srgbClr val="654A76"/>
      </a:accent6>
      <a:hlink>
        <a:srgbClr val="00A800"/>
      </a:hlink>
      <a:folHlink>
        <a:srgbClr val="FF00F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4CE1D-45B7-4670-BCD8-AB55E90F6365}">
  <ds:schemaRefs/>
</ds:datastoreItem>
</file>

<file path=docProps/app.xml><?xml version="1.0" encoding="utf-8"?>
<Properties xmlns="http://schemas.openxmlformats.org/officeDocument/2006/extended-properties" xmlns:vt="http://schemas.openxmlformats.org/officeDocument/2006/docPropsVTypes">
  <Template>Normal</Template>
  <Pages>7</Pages>
  <Words>410</Words>
  <Characters>2337</Characters>
  <Lines>19</Lines>
  <Paragraphs>5</Paragraphs>
  <TotalTime>6</TotalTime>
  <ScaleCrop>false</ScaleCrop>
  <LinksUpToDate>false</LinksUpToDate>
  <CharactersWithSpaces>2742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2020-06-01T08:23:00Z</dcterms:created>
  <dc:creator>尐靈仙</dc:creator>
  <cp:lastModifiedBy>Administrator</cp:lastModifiedBy>
  <cp:lastPrinted>2020-07-09T08:17:00Z</cp:lastPrinted>
  <dcterms:modified xsi:type="dcterms:W3CDTF">2020-07-23T06:56:25Z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