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4"/>
          <w:szCs w:val="44"/>
        </w:rPr>
        <w:t>关于睢县</w:t>
      </w:r>
      <w:r>
        <w:rPr>
          <w:rFonts w:hint="eastAsia" w:ascii="宋体" w:hAnsi="宋体" w:cs="宋体"/>
          <w:b w:val="0"/>
          <w:bCs/>
          <w:color w:val="auto"/>
          <w:kern w:val="0"/>
          <w:sz w:val="44"/>
          <w:szCs w:val="44"/>
          <w:lang w:eastAsia="zh-CN"/>
        </w:rPr>
        <w:t>2019年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4"/>
          <w:szCs w:val="44"/>
        </w:rPr>
        <w:t>财政决算和</w:t>
      </w:r>
    </w:p>
    <w:p>
      <w:pPr>
        <w:jc w:val="center"/>
        <w:rPr>
          <w:rFonts w:hint="eastAsia" w:ascii="宋体" w:hAnsi="宋体" w:eastAsia="宋体" w:cs="宋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44"/>
          <w:szCs w:val="44"/>
          <w:lang w:eastAsia="zh-CN"/>
        </w:rPr>
        <w:t>2020年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4"/>
          <w:szCs w:val="44"/>
        </w:rPr>
        <w:t>上半年财政预算执行情况的报告</w:t>
      </w: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―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日在睢县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十五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人民代表大会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常务委员会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次会议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上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县财政局局长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 xml:space="preserve"> 刘平</w:t>
      </w:r>
    </w:p>
    <w:p>
      <w:pP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主任、各位副主任、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秘书长、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各位委员：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按照《中华人民共和国预算法》的规定和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人大常委会的工作安排，受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人民政府委托，向本次会议报告全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县2019年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财政决算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和2020年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上半年财政预算执行情况，请予审查。</w:t>
      </w:r>
    </w:p>
    <w:p>
      <w:pPr>
        <w:ind w:firstLine="636" w:firstLineChars="198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2019年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财政决算情况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县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十五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届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人大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次会议审查批准了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《关于睢县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2019年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财政预算执行情况和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预算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草案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的报告》。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目前2019年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全县财政决算已经汇编完成。现将有关情况报告如下：</w:t>
      </w:r>
    </w:p>
    <w:p>
      <w:pPr>
        <w:ind w:firstLine="643" w:firstLineChars="200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（一）一般公共预算收支完成情况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全县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一般公共预算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收入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90367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加上返还性收入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11587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万元；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一般性转移支付收入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294438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万元；专项转移支付收入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22386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万元；债务(转贷)收入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12530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万元；上年结余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1231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万元；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调入资金28591万元，动用预算稳定调节基金9435万元，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收入总计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470565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全县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一般公共预算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支出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441667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99.9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%，较上年增长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6.8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%；加上上解支出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15265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万元；债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务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还本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5234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万元；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调出资金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4450万元；调减补充预算周转金科目45万元转入稳定调节基金；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支出总计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466571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全年收支相抵，公共财政预算结余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3994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主要是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一般公共预算收入超收部分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其中结转下年使用资金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256万元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净结余转入稳定调节基金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3738万元。</w:t>
      </w:r>
    </w:p>
    <w:p>
      <w:pPr>
        <w:ind w:firstLine="643" w:firstLineChars="200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（二）政府性基金收支完成情况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全县政府性基金总收入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157827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万元。其中本级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政府性基金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收入完成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126590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万元，上级补助收入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2142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债务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转贷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23900万元，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上年结余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745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，调入资金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4450万元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。全县政府性基金支出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125378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上解支出27万元，调出资金27433万元，债务还本支出4980万元，收支相抵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基金结余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万元。</w:t>
      </w:r>
    </w:p>
    <w:p>
      <w:pPr>
        <w:ind w:firstLine="643" w:firstLineChars="200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CN"/>
        </w:rPr>
        <w:t>（三）国有资本经营预算执行情况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我县没有国有资本经营预算收入。2019年未编列国有资本经营预算。</w:t>
      </w:r>
    </w:p>
    <w:p>
      <w:pPr>
        <w:ind w:firstLine="643" w:firstLineChars="200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CN"/>
        </w:rPr>
        <w:t>（四）社会保险基金预算收支情况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2019年，全县社会保险基金收入82506万元，其中：社会保险费收入22576万元，利息收入631万元，财政补贴收入59299万元。社会保险基金支出75100万元，其中：社会保险待遇支出71180万元，转移支出4万元，当年结余7406万元，年末滚存结余56187万元。</w:t>
      </w:r>
    </w:p>
    <w:p>
      <w:pPr>
        <w:ind w:firstLine="643" w:firstLineChars="200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CN"/>
        </w:rPr>
        <w:t>（五）政府债务情况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全县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政府债务限额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243499万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元，其中一般债务限额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163999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万元，专项债务限额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79500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万元。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截至201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年底，全县政府债务余额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229914万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元，其中：一般债务余额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155394万元，专项债务余额74520万元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。全县政府债务余额低于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政府债务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限额，政府债务风险总体可控。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sz w:val="32"/>
          <w:szCs w:val="32"/>
          <w:shd w:val="clear" w:color="auto" w:fill="FFFFFF"/>
          <w:lang w:val="en-US" w:eastAsia="zh-CN"/>
        </w:rPr>
        <w:t>2019年全县财税部门按照县委、县政府的工作部署，充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分发挥财政职能作用，加强组织协调，坚持依法征收，注重提升质量，积极推进稳增长、调结构、惠民生、防风险各项工作，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圆满完成全年收支任务。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  <w:t>一般公共预算收入累计完成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90367万元，完成年调整预算的103.87%，同比增长18%，增幅位居全市第二位；政府性基金收入完成126590万元，完成年调整预算的110%，同比增长165.7%。两项收入均超额完成全年收入预算。支出方面，财政部门认真贯彻市、县财政工作会议精神，进一步加强财政支出管理，确保“三保”支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，压缩一般性支出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10%的同时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，确保党委政府的大事要事支出，落实支出主体责任，盘活存量，优化增量，切实加快支出进度，提高资金使用效益，一般公共预算支出实现较快增长。民生支出和重点支出得到较好保障，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2019年全县民生支出完成376976万元，占全县一般公共预算支出的85.4%，同比增长6.2%。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  <w:t>2019年，我县财政改革和发展虽然取得了新的成绩，但预算执行中依然存在财政收入增长不可持续，刚性支出需求大，财政收支矛盾突出；部分项目预算执行进度较慢、预算绩效管理尚未全面推开等问题，我们在2020年财政工作中，要高度重视，深入分析原因，采取有力措施，认真加以解决。</w:t>
      </w:r>
    </w:p>
    <w:p>
      <w:pP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　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　二、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上半年财政预算执行情况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2020年上半年，全县财政部门围绕县委、县政府的工作部署，努力克服疫情影响，强化收支管理，确保“三保”支出和民生重点支出，圆满完成“时间过半，任务过半”，财政收支运转平稳。</w:t>
      </w:r>
    </w:p>
    <w:p>
      <w:pPr>
        <w:ind w:firstLine="630" w:firstLineChars="196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公共财政预算收支完成情况</w:t>
      </w:r>
    </w:p>
    <w:p>
      <w:pPr>
        <w:ind w:firstLine="56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1、一般公共预算收入预算情况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2020年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全县一般公共预算收入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年初预算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安排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101200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万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元，其中税收收入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71000万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非税收入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30200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万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元。</w:t>
      </w:r>
    </w:p>
    <w:p>
      <w:pPr>
        <w:ind w:firstLine="56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2、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2020年上半年一般公共预算收入完成情况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1-6月</w:t>
      </w:r>
      <w:r>
        <w:rPr>
          <w:rFonts w:hint="eastAsia" w:ascii="仿宋" w:hAnsi="仿宋" w:eastAsia="仿宋" w:cs="仿宋"/>
          <w:sz w:val="32"/>
          <w:szCs w:val="32"/>
        </w:rPr>
        <w:t>全县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</w:t>
      </w:r>
      <w:r>
        <w:rPr>
          <w:rFonts w:hint="eastAsia" w:ascii="仿宋" w:hAnsi="仿宋" w:eastAsia="仿宋" w:cs="仿宋"/>
          <w:sz w:val="32"/>
          <w:szCs w:val="32"/>
        </w:rPr>
        <w:t>公共预算收入累计完成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54006</w:t>
      </w:r>
      <w:r>
        <w:rPr>
          <w:rFonts w:hint="eastAsia" w:ascii="仿宋" w:hAnsi="仿宋" w:eastAsia="仿宋" w:cs="仿宋"/>
          <w:sz w:val="32"/>
          <w:szCs w:val="32"/>
        </w:rPr>
        <w:t>万元，较上年同期增长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8.4%</w:t>
      </w:r>
      <w:r>
        <w:rPr>
          <w:rFonts w:hint="eastAsia" w:ascii="仿宋" w:hAnsi="仿宋" w:eastAsia="仿宋" w:cs="仿宋"/>
          <w:sz w:val="32"/>
          <w:szCs w:val="32"/>
        </w:rPr>
        <w:t>，增收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4203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，完成年预算的53.4%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。从收入结构来看，</w:t>
      </w:r>
      <w:r>
        <w:rPr>
          <w:rFonts w:hint="eastAsia" w:ascii="仿宋" w:hAnsi="仿宋" w:eastAsia="仿宋" w:cs="仿宋"/>
          <w:sz w:val="32"/>
          <w:szCs w:val="32"/>
        </w:rPr>
        <w:t>全县税收收入完成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37325</w:t>
      </w:r>
      <w:r>
        <w:rPr>
          <w:rFonts w:hint="eastAsia" w:ascii="仿宋" w:hAnsi="仿宋" w:eastAsia="仿宋" w:cs="仿宋"/>
          <w:sz w:val="32"/>
          <w:szCs w:val="32"/>
        </w:rPr>
        <w:t>万元，同比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10.5</w:t>
      </w:r>
      <w:r>
        <w:rPr>
          <w:rFonts w:hint="eastAsia" w:ascii="仿宋" w:hAnsi="仿宋" w:eastAsia="仿宋" w:cs="仿宋"/>
          <w:sz w:val="32"/>
          <w:szCs w:val="32"/>
        </w:rPr>
        <w:t>%，较上年同期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3558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,完成年预算的52.6%，税收收入占一般公共预算收入的69.1%</w:t>
      </w:r>
      <w:r>
        <w:rPr>
          <w:rFonts w:hint="eastAsia" w:ascii="仿宋" w:hAnsi="仿宋" w:eastAsia="仿宋" w:cs="仿宋"/>
          <w:sz w:val="32"/>
          <w:szCs w:val="32"/>
        </w:rPr>
        <w:t>；非税收入完成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16681</w:t>
      </w:r>
      <w:r>
        <w:rPr>
          <w:rFonts w:hint="eastAsia" w:ascii="仿宋" w:hAnsi="仿宋" w:eastAsia="仿宋" w:cs="仿宋"/>
          <w:sz w:val="32"/>
          <w:szCs w:val="32"/>
        </w:rPr>
        <w:t>万元，同比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，完成年预算的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55.2%，非税收入占一般公共预算收入的30.9%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税收占比较上年同期提高了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1.3个百分点。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3、2020年上半年一般公共预算支出情况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1-6月份，全县一般公共预算支出完成284700万元，较上年同期增长2.1%，增支5743万元，完成调整预算的77.1%。其中涉及民生支出256667万元，同比增长8.4%，增支19928万元。</w:t>
      </w:r>
    </w:p>
    <w:p>
      <w:pPr>
        <w:ind w:firstLine="630" w:firstLineChars="196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政府性基金收支完成情况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1、政府性基金收入完成情况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1-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月份，全县政府性基金收入完成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28344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万元，同比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35.2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，完成年预算的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27.5%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其中国有土地使用权出让收入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26180万元；国有土地收益基金收入293万元；农业土地开发资金收入46万元；城市基础设施配套费收入1348万元；污水处理费收入477万元。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2、政府性基金支出完成情况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1-6月份，政府性基金支出完成91102万元，同比增长8.9%，其中：国家电影事业发展专项资金相关支出159万元；大中型水库移民后期扶持基金支出14万元；国有土地使用权出让收入安排的支出83158万元；污水处理费相关支出302万元；其他政府性基金及对应专项债务收入安排的支出6700万元；彩票公益金相关支出769万元。</w:t>
      </w:r>
    </w:p>
    <w:p>
      <w:pPr>
        <w:ind w:firstLine="643" w:firstLineChars="200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CN"/>
        </w:rPr>
        <w:t>（三）上半年财政预算执行中所做的主要工作</w:t>
      </w:r>
    </w:p>
    <w:p>
      <w:p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今年来，我们深入贯彻落实新预算法，紧紧围绕财政改革主线，加强制度创新和体制完善，充分发挥财政职能，上半年财政预算执行情况较好，重点落实了以下方面工作：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多部门协调配合，圆满完成“时间过半，任务过半”。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上半年政府多次组织召开经济运行会议，财政、税务、房管、国土等多个部门共同参与，分析税源，协调配合，克服疫情和减税降费等不利因素影响，做到应收尽收。2020年1-6月全县一般公共预算收入累计完成54006万元，完成年预算数的53.4%，超过序时进度的3.4个百分点，圆满完成“时间过半，任务过半”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强化收入征管，收入增幅由“负”转“正”。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  <w:t>今年来，疫情严重冲击实体经济。我县经济情况大幅下滑，3、4、5月份，一般公共预算收入分别下降8.9%、6.4%、6%，税收收入分别下降12.1%、10.4、13.6%。6月份在县政府的领导下，多部门协调配合，强化收入征管。截止6月底，一般公共预算收入增长8.4%，税收收入增长10.5%，收入增幅实现由“负”转“正”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2、加快支出进度，确保“三保”支出和各类重点支出。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按照省、市财政部门的要求，切实保障“三保”支出（保工资、保运转、保基本民生），兜牢“三保’底线。全县进一步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加强财政支出管理，优化支出结构，压缩一般性支出，确保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三保”支出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同时积极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盘活存量，优化增量，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千方百计筹措资金，加快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支出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进度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尽早发挥财政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资金使用效益，民生支出和重点支出得到较好保障。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截至6月底，全县一般公共预算支出完成284700万元，完成年预算的77.1%。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3434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确保了全县干部职工工资的发放和机构运转，同时满足了社会保障、城乡居民医疗的资金需求，对农民及弱势群体的各项补贴全部落实到位。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（四）预算执行中存在的问题和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下半年工作措施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43434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3434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随着疫情影响的逐渐减弱，企业复工复产，实体经济形势好转，房地产业逐步复苏，财政收支矛盾缓解。但由于三大攻坚战的深入推进，疫情防控仍需长期坚持，各类刚性支出需求不断增长，在我县总体财力相对不足的情况下，对财政保障能力和保障水平提出了更高的要求。下半年财税部门仍需积极采取切实有效措施，抓紧收入，合理安排支出，确保财政安全运转。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 1、</w:t>
      </w:r>
      <w:r>
        <w:rPr>
          <w:rFonts w:hint="eastAsia" w:ascii="仿宋" w:hAnsi="仿宋" w:eastAsia="仿宋" w:cs="仿宋"/>
          <w:b/>
          <w:sz w:val="32"/>
          <w:szCs w:val="32"/>
        </w:rPr>
        <w:t>强征管促增长，确保完成全年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b/>
          <w:sz w:val="32"/>
          <w:szCs w:val="32"/>
        </w:rPr>
        <w:t>预算。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上半年,全县财税部门努力克服疫情和减税降费政策不利因素的影响，全县一般公共预算收入圆满完成“时间过半、任务过半”，收入增幅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  <w:t>由“负”转“正”。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但下半年收入任务依然艰巨。下一步我们要从以下几方面狠抓收入，一是密切关注疫情形势变化、减税降费政策实施等对财政收入的影响，积极发挥财税部门牵头作用，协调相关部门，强力推进综合治税，实现税收收入平稳增长。二是加强非税收入征管，督促执收执罚部门落实主体责任，确保收入及时上缴财政，财政部门及时汇缴入库。三是加强行政事业单位资产管理，依法依规处置、征收，确保收入及时上缴。四是加强基金收入征管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3434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加快土地出让进度，及时清理欠缴的土地出让收入，确保应收尽收，同时跟踪项目建设情况，建立城市基础设施配套费收入台账，加大城市基础设施配套费征管力度，严格减免规定，应收尽收。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确保县乡两级、各税种均按时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完成全年收入目标任务。</w:t>
      </w:r>
    </w:p>
    <w:p>
      <w:pPr>
        <w:ind w:firstLine="472" w:firstLineChars="147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加强支出管理，兜牢“三保”底线。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一是加快公共财政预算执行进度。加快对年初预算指标的分配下达速度，对本级预算安排已明确用款单位的指标，要尽快下达完毕；对上级转移支付指标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尤其是教育、农林水支出、社会保障、医疗保险等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民生类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重点项目资金，要严格落实部门的预算执行主体责任和考评机制，加快预算支出进度，促进财政资金早支出早见效。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二是进一步加大存量资金盘活力度，</w:t>
      </w:r>
      <w:r>
        <w:rPr>
          <w:rFonts w:hint="eastAsia" w:ascii="仿宋" w:hAnsi="仿宋" w:eastAsia="仿宋" w:cs="仿宋"/>
          <w:bCs/>
          <w:sz w:val="32"/>
          <w:szCs w:val="32"/>
        </w:rPr>
        <w:t>制定更加严格的盘活存量资金资产措施，报经政府同意后，对2019年及以前年度结转结余资金收回集中用于保基层运转方面急需支出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是加大对外借款清收力度。要加大对外借款的清理力度，并严格控制新增暂付款，确保财政支付需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，防范支付风险。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是确保重点支出需要。</w:t>
      </w:r>
      <w:r>
        <w:rPr>
          <w:rFonts w:hint="eastAsia" w:ascii="仿宋" w:hAnsi="仿宋" w:eastAsia="仿宋" w:cs="仿宋"/>
          <w:sz w:val="32"/>
          <w:szCs w:val="32"/>
        </w:rPr>
        <w:t>要进一步树立过紧日子的思想，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大力压减</w:t>
      </w:r>
      <w:r>
        <w:rPr>
          <w:rFonts w:hint="eastAsia" w:ascii="仿宋" w:hAnsi="仿宋" w:eastAsia="仿宋" w:cs="仿宋"/>
          <w:sz w:val="32"/>
          <w:szCs w:val="32"/>
        </w:rPr>
        <w:t>“三公”经费和一般性支出，把有限的资金用在刀刃上，确保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“三保”支出和重点项目支出需求。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3、依法理财，切实提升财政管理绩效。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加快支出进度的同时，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严格贯彻落实中央“八项规定”，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进一步树立增收节支意识，加强财政财务管理，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大力压减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“三公”经费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和一般性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支出，坚决制止铺张浪费。积极稳妥推进财政预决算及“三公”经费公开，切实增强财政资金使用透明度。加强结转结余资金管理，</w:t>
      </w:r>
      <w:r>
        <w:rPr>
          <w:rFonts w:hint="eastAsia" w:ascii="仿宋" w:hAnsi="仿宋" w:eastAsia="仿宋" w:cs="仿宋"/>
          <w:sz w:val="32"/>
          <w:szCs w:val="32"/>
        </w:rPr>
        <w:t>盘活财政存量资金，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不断提高财政资金使用效益。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同时加强财政资金绩效管理，</w:t>
      </w:r>
      <w:r>
        <w:rPr>
          <w:rFonts w:hint="eastAsia" w:ascii="仿宋" w:hAnsi="仿宋" w:eastAsia="仿宋" w:cs="仿宋"/>
          <w:sz w:val="32"/>
          <w:szCs w:val="32"/>
        </w:rPr>
        <w:t>将绩效管理嵌入预算执行管理全过程，实现预算执行过程的绩效监控，实现预算和绩效一体化管理，提升财政资金的配置效率和使用效益。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80" w:lineRule="exact"/>
        <w:ind w:right="0" w:firstLine="640" w:firstLineChars="200"/>
        <w:jc w:val="left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主任、各位副主任、秘书长、各位委员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加强预算执行管理、抓好重大财政政策和财税改革措施落实，对完成我县全年经济社会发展主要目标具有重要意义。我们将在县人大及其常委会的监督和指导下，扎实工作，确保20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年财政改革发展任务圆满完成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，为促进我县经济社会发展，维护社会稳定，发挥更大的作用！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13E03"/>
    <w:rsid w:val="00F76FB0"/>
    <w:rsid w:val="092C34E5"/>
    <w:rsid w:val="11131302"/>
    <w:rsid w:val="13BB70B8"/>
    <w:rsid w:val="14E12C2A"/>
    <w:rsid w:val="1D4D16A4"/>
    <w:rsid w:val="20C55FC9"/>
    <w:rsid w:val="23550459"/>
    <w:rsid w:val="315F7A44"/>
    <w:rsid w:val="346C29FC"/>
    <w:rsid w:val="34DA6969"/>
    <w:rsid w:val="36651EDE"/>
    <w:rsid w:val="39EA5C4C"/>
    <w:rsid w:val="3ABB50EB"/>
    <w:rsid w:val="3DD516A1"/>
    <w:rsid w:val="44CC3C5E"/>
    <w:rsid w:val="454B0CFC"/>
    <w:rsid w:val="45A40AB1"/>
    <w:rsid w:val="48DA25FD"/>
    <w:rsid w:val="4990745C"/>
    <w:rsid w:val="4CBB2B8D"/>
    <w:rsid w:val="4CE9683D"/>
    <w:rsid w:val="4E612969"/>
    <w:rsid w:val="50E5752B"/>
    <w:rsid w:val="537C51AD"/>
    <w:rsid w:val="555573DD"/>
    <w:rsid w:val="560E7D9F"/>
    <w:rsid w:val="56670919"/>
    <w:rsid w:val="5ABA76C8"/>
    <w:rsid w:val="5AEE47D6"/>
    <w:rsid w:val="5FF250D7"/>
    <w:rsid w:val="60DC2591"/>
    <w:rsid w:val="61FB2FE3"/>
    <w:rsid w:val="622D1EEC"/>
    <w:rsid w:val="63B77E81"/>
    <w:rsid w:val="63BE7DAE"/>
    <w:rsid w:val="668455FA"/>
    <w:rsid w:val="67430167"/>
    <w:rsid w:val="6AE13E03"/>
    <w:rsid w:val="6BD65231"/>
    <w:rsid w:val="6D2C3569"/>
    <w:rsid w:val="6D535020"/>
    <w:rsid w:val="6EE208F7"/>
    <w:rsid w:val="6F474D7D"/>
    <w:rsid w:val="70C96CF3"/>
    <w:rsid w:val="723F2845"/>
    <w:rsid w:val="747F7565"/>
    <w:rsid w:val="74DF0FA8"/>
    <w:rsid w:val="75C044AF"/>
    <w:rsid w:val="7629791C"/>
    <w:rsid w:val="7F9B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2018-08-15T02:39:00Z</dcterms:created>
  <dc:creator>Administrator</dc:creator>
  <cp:lastModifiedBy>Administrator</cp:lastModifiedBy>
  <cp:lastPrinted>2018-08-29T01:31:00Z</cp:lastPrinted>
  <dcterms:modified xsi:type="dcterms:W3CDTF">2020-10-26T01:02:09Z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