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关于</w:t>
      </w:r>
      <w:r>
        <w:rPr>
          <w:rFonts w:hint="eastAsia"/>
          <w:sz w:val="44"/>
          <w:szCs w:val="44"/>
        </w:rPr>
        <w:t>国有资本经营</w:t>
      </w:r>
      <w:r>
        <w:rPr>
          <w:rFonts w:hint="eastAsia"/>
          <w:sz w:val="44"/>
          <w:szCs w:val="44"/>
          <w:lang w:eastAsia="zh-CN"/>
        </w:rPr>
        <w:t>无数据的说明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我县</w:t>
      </w:r>
      <w:r>
        <w:rPr>
          <w:rFonts w:hint="eastAsia"/>
          <w:sz w:val="32"/>
          <w:szCs w:val="32"/>
          <w:lang w:val="en-US" w:eastAsia="zh-CN"/>
        </w:rPr>
        <w:t>2018年</w:t>
      </w:r>
      <w:r>
        <w:rPr>
          <w:rFonts w:hint="eastAsia"/>
          <w:sz w:val="32"/>
          <w:szCs w:val="32"/>
          <w:lang w:eastAsia="zh-CN"/>
        </w:rPr>
        <w:t>未安排国有资本经营预算，无收入支出，决算报表无数据。</w:t>
      </w:r>
    </w:p>
    <w:p>
      <w:pPr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特此说明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4160" w:firstLineChars="13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睢县财政局</w:t>
      </w:r>
    </w:p>
    <w:p>
      <w:pPr>
        <w:ind w:firstLine="3840" w:firstLineChars="1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2019年10月8日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D4BC4"/>
    <w:rsid w:val="58246658"/>
    <w:rsid w:val="6CF376F5"/>
    <w:rsid w:val="78A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2019-01-29T09:06:00Z</dcterms:created>
  <dc:creator>Administrator</dc:creator>
  <cp:lastModifiedBy>Administrator</cp:lastModifiedBy>
  <dcterms:modified xsi:type="dcterms:W3CDTF">2019-10-15T07:29:17Z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