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睢农〔20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 xml:space="preserve"> 98</w:t>
      </w:r>
      <w:r>
        <w:rPr>
          <w:rFonts w:hint="eastAsia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                         签 发 人：</w:t>
      </w:r>
      <w:r>
        <w:rPr>
          <w:rFonts w:hint="eastAsia"/>
          <w:sz w:val="32"/>
          <w:szCs w:val="32"/>
          <w:lang w:eastAsia="zh-CN"/>
        </w:rPr>
        <w:t>刘传伟</w:t>
      </w:r>
    </w:p>
    <w:p>
      <w:pPr>
        <w:spacing w:line="500" w:lineRule="exact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           办理结果：</w:t>
      </w:r>
      <w:r>
        <w:rPr>
          <w:rFonts w:hint="eastAsia"/>
          <w:sz w:val="32"/>
          <w:szCs w:val="32"/>
          <w:lang w:val="en-US" w:eastAsia="zh-CN"/>
        </w:rPr>
        <w:t>A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关于对县人大十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六</w:t>
      </w:r>
      <w:r>
        <w:rPr>
          <w:rFonts w:hint="eastAsia" w:ascii="仿宋_GB2312" w:eastAsia="仿宋_GB2312"/>
          <w:b/>
          <w:sz w:val="44"/>
          <w:szCs w:val="44"/>
        </w:rPr>
        <w:t>届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一</w:t>
      </w:r>
      <w:r>
        <w:rPr>
          <w:rFonts w:hint="eastAsia" w:ascii="仿宋_GB2312" w:eastAsia="仿宋_GB2312"/>
          <w:b/>
          <w:sz w:val="44"/>
          <w:szCs w:val="44"/>
        </w:rPr>
        <w:t>次会议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65</w:t>
      </w:r>
      <w:r>
        <w:rPr>
          <w:rFonts w:hint="eastAsia" w:ascii="仿宋_GB2312" w:eastAsia="仿宋_GB2312"/>
          <w:b/>
          <w:sz w:val="44"/>
          <w:szCs w:val="44"/>
        </w:rPr>
        <w:t>号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建议</w:t>
      </w:r>
      <w:r>
        <w:rPr>
          <w:rFonts w:hint="eastAsia" w:ascii="仿宋_GB2312" w:eastAsia="仿宋_GB2312"/>
          <w:b/>
          <w:sz w:val="44"/>
          <w:szCs w:val="44"/>
        </w:rPr>
        <w:t>的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答      复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姜秀华、杨振峰、马林坡</w:t>
      </w:r>
      <w:r>
        <w:rPr>
          <w:rFonts w:hint="eastAsia" w:ascii="仿宋_GB2312" w:hAnsi="仿宋_GB2312" w:eastAsia="仿宋_GB2312"/>
          <w:sz w:val="32"/>
          <w:szCs w:val="32"/>
        </w:rPr>
        <w:t>代表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5"/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</w:t>
      </w:r>
      <w:r>
        <w:rPr>
          <w:rFonts w:hint="eastAsia" w:ascii="仿宋_GB2312" w:hAnsi="仿宋_GB2312" w:eastAsia="仿宋_GB2312"/>
          <w:sz w:val="32"/>
          <w:szCs w:val="32"/>
        </w:rPr>
        <w:t>提出的“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加大非贫困村基础设施建设，提高群众满意度和获得感的建议</w:t>
      </w:r>
      <w:r>
        <w:rPr>
          <w:rFonts w:hint="eastAsia" w:ascii="仿宋_GB2312" w:hAns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收悉。现答复如下：</w:t>
      </w:r>
    </w:p>
    <w:p>
      <w:pPr>
        <w:pStyle w:val="5"/>
        <w:spacing w:line="580" w:lineRule="atLeas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一是制定工作方案。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睢县坚持以政府主导、农民主体，规划引领、示范带动，因地制宜、分类创建，统筹兼顾、彰显特色为基本原则。目前完成200个以上美丽乡村达标村建设，到2025年，全县所有村全部达到达标村以上标准。明确了</w:t>
      </w:r>
      <w:r>
        <w:rPr>
          <w:rFonts w:hint="eastAsia" w:ascii="仿宋" w:hAnsi="仿宋" w:eastAsia="仿宋" w:cs="仿宋"/>
          <w:sz w:val="32"/>
          <w:szCs w:val="32"/>
        </w:rPr>
        <w:t>全面推进农村“三清一改”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加快推进示范村建设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全面完成农村“厕所革命”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梯次搞好农村污水治理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加强村庄规划管理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提档升级基础设施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传承弘扬优秀传统文化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等工作重点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5"/>
        <w:spacing w:line="580" w:lineRule="atLeast"/>
        <w:ind w:firstLine="640" w:firstLineChars="200"/>
        <w:rPr>
          <w:rFonts w:hint="default" w:ascii="仿宋_GB2312" w:eastAsiaTheme="minorEastAsia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二是</w:t>
      </w:r>
      <w:r>
        <w:rPr>
          <w:rFonts w:hint="eastAsia" w:ascii="楷体" w:hAnsi="楷体" w:eastAsia="楷体" w:cs="楷体"/>
          <w:sz w:val="32"/>
          <w:szCs w:val="32"/>
        </w:rPr>
        <w:t>分类、有序推进乡村振兴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村庄数量众多，特征各异，在乡村振兴的过程中不能采用相同的模式同步推进，而要根据不同村庄的特征进行分类，因地制宜制定振兴措施，分轻重有先后的推进，有高位求进的乡村振兴。要搞清乡村振兴与城镇化的关系，充分考虑人口流动，遵循生产的可行性、经济的合理性和法规的遵循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再次感谢您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关于加大非贫困村基础设施建设，提高群众满意度和获得感的建议</w:t>
      </w:r>
      <w:r>
        <w:rPr>
          <w:rFonts w:hint="eastAsia" w:ascii="仿宋_GB2312" w:hAnsi="仿宋_GB2312" w:eastAsia="仿宋_GB2312"/>
          <w:sz w:val="32"/>
          <w:szCs w:val="32"/>
        </w:rPr>
        <w:t>工作的关心和支持，希望继续对我们的工作，提出宝贵意见和建议。</w:t>
      </w:r>
    </w:p>
    <w:p>
      <w:pPr>
        <w:pStyle w:val="2"/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 睢县农业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农村</w:t>
      </w:r>
      <w:r>
        <w:rPr>
          <w:rFonts w:hint="eastAsia" w:ascii="仿宋_GB2312" w:hAnsi="仿宋_GB2312" w:eastAsia="仿宋_GB2312"/>
          <w:sz w:val="32"/>
          <w:szCs w:val="32"/>
        </w:rPr>
        <w:t xml:space="preserve">局  </w:t>
      </w: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  <w:szCs w:val="32"/>
        </w:rPr>
        <w:t>月12日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联系电话：8166182</w:t>
      </w:r>
    </w:p>
    <w:p>
      <w:pPr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联系人： </w:t>
      </w:r>
      <w:r>
        <w:rPr>
          <w:rFonts w:hint="eastAsia" w:ascii="仿宋_GB2312" w:eastAsia="仿宋_GB2312"/>
          <w:sz w:val="32"/>
          <w:szCs w:val="32"/>
          <w:lang w:eastAsia="zh-CN"/>
        </w:rPr>
        <w:t>陈传峰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4F917105"/>
    <w:rsid w:val="4F91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2022-12-08T01:38:00Z</dcterms:created>
  <dc:creator>Administrator</dc:creator>
  <cp:lastModifiedBy>Administrator</cp:lastModifiedBy>
  <dcterms:modified xsi:type="dcterms:W3CDTF">2022-12-08T01:38:43Z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D4F0A9E007004BC7823C00B33AB40CD1</vt:lpwstr>
  </property>
</Properties>
</file>