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睢城管【2022】78号                     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eastAsia="zh-CN"/>
        </w:rPr>
        <w:t>签发人：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屈鹤声              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eastAsia="zh-CN"/>
        </w:rPr>
        <w:t>办理结果：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关于对县十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届人大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110号建议的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答   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郑和樟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您提出的关于“清除县城小广告”的议案收悉。现答复如下：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sz w:val="32"/>
          <w:szCs w:val="32"/>
        </w:rPr>
        <w:t>源头治理，积极开展宣传教育。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城管局小广告治理中队</w:t>
      </w:r>
      <w:r>
        <w:rPr>
          <w:rFonts w:hint="eastAsia" w:ascii="仿宋" w:hAnsi="仿宋" w:eastAsia="仿宋" w:cs="仿宋"/>
          <w:sz w:val="32"/>
          <w:szCs w:val="32"/>
        </w:rPr>
        <w:t>通过宣传车、发放告知书、广播媒体、面对面宣传等多种形式广泛宣传非法小广告的社会危害。同时，组织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10名</w:t>
      </w:r>
      <w:r>
        <w:rPr>
          <w:rFonts w:hint="eastAsia" w:ascii="仿宋" w:hAnsi="仿宋" w:eastAsia="仿宋" w:cs="仿宋"/>
          <w:sz w:val="32"/>
          <w:szCs w:val="32"/>
        </w:rPr>
        <w:t>工作人员深入沿街单位、商户，引导广大群众主动劝阻、制止户外张贴、喷涂、刻画小广告行为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通过耐心细致说服教育工作，动员沿街商铺主动清理橱窗上的各类非法小广告，在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全县</w:t>
      </w:r>
      <w:r>
        <w:rPr>
          <w:rFonts w:hint="eastAsia" w:ascii="仿宋" w:hAnsi="仿宋" w:eastAsia="仿宋" w:cs="仿宋"/>
          <w:sz w:val="32"/>
          <w:szCs w:val="32"/>
        </w:rPr>
        <w:t>形成了共同参与、齐抓共管的工作格局，营造了良好的社会氛围。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加强巡逻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，及时净化城市容貌。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小广告治理中队根据小广告治理工作特性，合理安排执法队员对城区以早晚时间段（早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5点、晚7点时段）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着重清理，同时安排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5名巡逻队员全天候保洁，</w:t>
      </w:r>
      <w:r>
        <w:rPr>
          <w:rFonts w:hint="eastAsia" w:ascii="仿宋" w:hAnsi="仿宋" w:eastAsia="仿宋" w:cs="仿宋"/>
          <w:sz w:val="32"/>
          <w:szCs w:val="32"/>
        </w:rPr>
        <w:t>加大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城区</w:t>
      </w:r>
      <w:r>
        <w:rPr>
          <w:rFonts w:hint="eastAsia" w:ascii="仿宋" w:hAnsi="仿宋" w:eastAsia="仿宋" w:cs="仿宋"/>
          <w:sz w:val="32"/>
          <w:szCs w:val="32"/>
        </w:rPr>
        <w:t>巡查力度，对张贴散发小广告行为当场制止、严厉查处，同时利用专业清除工具进行及时清理清除，恢复灯杆、树木、建筑立面等城市公共设施原貌。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今年以来</w:t>
      </w:r>
      <w:r>
        <w:rPr>
          <w:rFonts w:hint="eastAsia" w:ascii="仿宋" w:hAnsi="仿宋" w:eastAsia="仿宋" w:cs="仿宋"/>
          <w:sz w:val="32"/>
          <w:szCs w:val="32"/>
        </w:rPr>
        <w:t>，共制止违法散发小广告行为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245</w:t>
      </w:r>
      <w:r>
        <w:rPr>
          <w:rFonts w:hint="eastAsia" w:ascii="仿宋" w:hAnsi="仿宋" w:eastAsia="仿宋" w:cs="仿宋"/>
          <w:sz w:val="32"/>
          <w:szCs w:val="32"/>
        </w:rPr>
        <w:t>起，清理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户外小广告</w:t>
      </w:r>
      <w:r>
        <w:rPr>
          <w:rFonts w:hint="eastAsia" w:ascii="仿宋" w:hAnsi="仿宋" w:eastAsia="仿宋" w:cs="仿宋"/>
          <w:sz w:val="32"/>
          <w:szCs w:val="32"/>
        </w:rPr>
        <w:t>108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00余</w:t>
      </w:r>
      <w:r>
        <w:rPr>
          <w:rFonts w:hint="eastAsia" w:ascii="仿宋" w:hAnsi="仿宋" w:eastAsia="仿宋" w:cs="仿宋"/>
          <w:sz w:val="32"/>
          <w:szCs w:val="32"/>
        </w:rPr>
        <w:t>处，有力提升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了我县</w:t>
      </w:r>
      <w:r>
        <w:rPr>
          <w:rFonts w:hint="eastAsia" w:ascii="仿宋" w:hAnsi="仿宋" w:eastAsia="仿宋" w:cs="仿宋"/>
          <w:sz w:val="32"/>
          <w:szCs w:val="32"/>
        </w:rPr>
        <w:t>城区市容环境。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三是</w:t>
      </w:r>
      <w:r>
        <w:rPr>
          <w:rFonts w:hint="eastAsia" w:ascii="仿宋" w:hAnsi="仿宋" w:eastAsia="仿宋" w:cs="仿宋"/>
          <w:sz w:val="32"/>
          <w:szCs w:val="32"/>
        </w:rPr>
        <w:t>严厉查处，重拳打击违法行为</w:t>
      </w:r>
      <w:r>
        <w:rPr>
          <w:rFonts w:hint="eastAsia" w:ascii="黑体" w:hAnsi="黑体" w:eastAsia="黑体" w:cs="黑体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违法张贴、散发、涂写小广告的行为不仅严重影响城市环境，而且严重损坏城市公共设施。对巡查中发现正在散发、张贴小广告的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违规人员</w:t>
      </w:r>
      <w:r>
        <w:rPr>
          <w:rFonts w:hint="eastAsia" w:ascii="仿宋" w:hAnsi="仿宋" w:eastAsia="仿宋" w:cs="仿宋"/>
          <w:sz w:val="32"/>
          <w:szCs w:val="32"/>
        </w:rPr>
        <w:t>，城管局协同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公安部门，按照被张贴、涂写、刻画的公共设施受损程度，给予当事人批评教育、行政处罚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</w:t>
      </w:r>
      <w:r>
        <w:rPr>
          <w:rFonts w:hint="eastAsia" w:ascii="仿宋" w:hAnsi="仿宋" w:eastAsia="仿宋" w:cs="仿宋"/>
          <w:sz w:val="32"/>
          <w:szCs w:val="32"/>
        </w:rPr>
        <w:t>拘留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等方式进行</w:t>
      </w:r>
      <w:r>
        <w:rPr>
          <w:rFonts w:hint="eastAsia" w:ascii="仿宋" w:hAnsi="仿宋" w:eastAsia="仿宋" w:cs="仿宋"/>
          <w:sz w:val="32"/>
          <w:szCs w:val="32"/>
        </w:rPr>
        <w:t>处理。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今年以来</w:t>
      </w:r>
      <w:r>
        <w:rPr>
          <w:rFonts w:hint="eastAsia" w:ascii="仿宋" w:hAnsi="仿宋" w:eastAsia="仿宋" w:cs="仿宋"/>
          <w:sz w:val="32"/>
          <w:szCs w:val="32"/>
        </w:rPr>
        <w:t>当面批评教育91例，拘留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人，有效遏制了违法张贴“牛皮癣”小广告现象的反复发生。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下一步，城管局将继续加大执法巡查力度，坚决杜绝治后反弹现象，同时对新增的违法户外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小</w:t>
      </w:r>
      <w:r>
        <w:rPr>
          <w:rFonts w:hint="eastAsia" w:ascii="仿宋" w:hAnsi="仿宋" w:eastAsia="仿宋" w:cs="仿宋"/>
          <w:sz w:val="32"/>
          <w:szCs w:val="32"/>
        </w:rPr>
        <w:t>广告予以坚决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清理、</w:t>
      </w:r>
      <w:r>
        <w:rPr>
          <w:rFonts w:hint="eastAsia" w:ascii="仿宋" w:hAnsi="仿宋" w:eastAsia="仿宋" w:cs="仿宋"/>
          <w:sz w:val="32"/>
          <w:szCs w:val="32"/>
        </w:rPr>
        <w:t>取缔。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64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以上答复不尽全面，工作不当之处恳请您的理解，在今后的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工作中，我们衷心希望能继续得到您的关心和支持。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760" w:firstLineChars="18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睢县城市管理局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760" w:firstLineChars="18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2022年9月15日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00000000"/>
    <w:rsid w:val="1CDB16C9"/>
    <w:rsid w:val="21657A51"/>
    <w:rsid w:val="23D925F6"/>
    <w:rsid w:val="252A6480"/>
    <w:rsid w:val="2B7B38CA"/>
    <w:rsid w:val="4E6B6CEB"/>
    <w:rsid w:val="515E007F"/>
    <w:rsid w:val="58B03B12"/>
    <w:rsid w:val="70EC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752</Words>
  <Characters>770</Characters>
  <Lines>0</Lines>
  <Paragraphs>0</Paragraphs>
  <TotalTime>1</TotalTime>
  <ScaleCrop>false</ScaleCrop>
  <LinksUpToDate>false</LinksUpToDate>
  <CharactersWithSpaces>852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2022-09-28T09:12:00Z</dcterms:created>
  <dc:creator>LENOVO</dc:creator>
  <cp:lastModifiedBy>Administrator</cp:lastModifiedBy>
  <dcterms:modified xsi:type="dcterms:W3CDTF">2022-12-07T02:12:32Z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C66A40BB2A204670B442E21099E821C8</vt:lpwstr>
  </property>
</Properties>
</file>