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睢农〔20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kern w:val="0"/>
          <w:sz w:val="32"/>
          <w:szCs w:val="32"/>
        </w:rPr>
        <w:t>〕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114</w:t>
      </w:r>
      <w:r>
        <w:rPr>
          <w:rFonts w:hint="eastAsia" w:ascii="宋体" w:hAnsi="宋体"/>
          <w:kern w:val="0"/>
          <w:sz w:val="32"/>
          <w:szCs w:val="32"/>
        </w:rPr>
        <w:t>号</w:t>
      </w:r>
    </w:p>
    <w:p>
      <w:pPr>
        <w:widowControl/>
        <w:spacing w:line="260" w:lineRule="atLeast"/>
        <w:jc w:val="center"/>
        <w:rPr>
          <w:rFonts w:hint="eastAsia" w:ascii="宋体" w:hAnsi="宋体" w:eastAsiaTheme="minorEastAsia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签 发 人：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刘传伟</w:t>
      </w:r>
    </w:p>
    <w:p>
      <w:pPr>
        <w:widowControl/>
        <w:spacing w:line="260" w:lineRule="atLeas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28"/>
          <w:szCs w:val="28"/>
        </w:rPr>
        <w:t xml:space="preserve">                                     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2"/>
          <w:szCs w:val="32"/>
        </w:rPr>
        <w:t>办理结果：A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4"/>
          <w:szCs w:val="44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4"/>
          <w:szCs w:val="44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届</w:t>
      </w:r>
      <w:r>
        <w:rPr>
          <w:rFonts w:hint="eastAsia" w:ascii="仿宋_GB2312" w:eastAsia="仿宋_GB2312"/>
          <w:b/>
          <w:bCs/>
          <w:kern w:val="0"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次会议第</w:t>
      </w:r>
      <w:r>
        <w:rPr>
          <w:rFonts w:hint="eastAsia" w:ascii="仿宋_GB2312" w:eastAsia="仿宋_GB2312"/>
          <w:b/>
          <w:bCs/>
          <w:kern w:val="0"/>
          <w:sz w:val="44"/>
          <w:szCs w:val="44"/>
          <w:lang w:val="en-US" w:eastAsia="zh-CN"/>
        </w:rPr>
        <w:t>131007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号</w:t>
      </w: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4"/>
          <w:szCs w:val="44"/>
        </w:rPr>
        <w:t>提案的答复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郭清波</w:t>
      </w:r>
      <w:r>
        <w:rPr>
          <w:rFonts w:hint="eastAsia" w:ascii="仿宋" w:hAnsi="仿宋" w:eastAsia="仿宋" w:cs="仿宋"/>
          <w:kern w:val="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您提出的“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关于全面推进乡村振兴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”的提案收悉。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县把实施乡村振兴战略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,巩固新农村建设成果</w:t>
      </w:r>
      <w:r>
        <w:rPr>
          <w:rFonts w:hint="eastAsia" w:ascii="仿宋" w:hAnsi="仿宋" w:eastAsia="仿宋" w:cs="仿宋"/>
          <w:sz w:val="32"/>
          <w:szCs w:val="32"/>
        </w:rPr>
        <w:t>作为新时代“三农”工作的总抓手，围绕“争先晋位、富民强县”的总目标，形成了发展共识，凝聚了发展合力，提振了发展信心，增强了发展后劲。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一是健全工作机制体制。</w:t>
      </w:r>
      <w:r>
        <w:rPr>
          <w:rFonts w:hint="eastAsia" w:ascii="仿宋" w:hAnsi="仿宋" w:eastAsia="仿宋" w:cs="仿宋"/>
          <w:sz w:val="32"/>
          <w:szCs w:val="32"/>
        </w:rPr>
        <w:t>为强力推进乡村振兴战略实施，睢县县委、县政府成立了由县委书记任组长、县长任第一副组长、县委副书记任常务副组长、四家有关领导任副组长、县直相关单位和各乡镇党委书记任成员的睢县乡村振兴领导小组，下设六个专项工作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实行集中办公，</w:t>
      </w:r>
      <w:r>
        <w:rPr>
          <w:rFonts w:hint="eastAsia" w:ascii="仿宋" w:hAnsi="仿宋" w:eastAsia="仿宋" w:cs="仿宋"/>
          <w:sz w:val="32"/>
          <w:szCs w:val="32"/>
        </w:rPr>
        <w:t>为睢县乡村振兴战略实施奠定了强有力的组织保证。加强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了县</w:t>
      </w:r>
      <w:r>
        <w:rPr>
          <w:rFonts w:hint="eastAsia" w:ascii="仿宋" w:hAnsi="仿宋" w:eastAsia="仿宋" w:cs="仿宋"/>
          <w:sz w:val="32"/>
          <w:szCs w:val="32"/>
        </w:rPr>
        <w:t>委对乡村振兴工作的全面领导，发挥好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委实施乡村振兴战略领导小组职能作用，压实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县、乡、村三</w:t>
      </w:r>
      <w:r>
        <w:rPr>
          <w:rFonts w:hint="eastAsia" w:ascii="仿宋" w:hAnsi="仿宋" w:eastAsia="仿宋" w:cs="仿宋"/>
          <w:sz w:val="32"/>
          <w:szCs w:val="32"/>
        </w:rPr>
        <w:t>级书记抓乡村振兴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责任，把农业农村优先发展落到实处。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二是</w:t>
      </w:r>
      <w:r>
        <w:rPr>
          <w:rFonts w:hint="eastAsia" w:ascii="楷体" w:hAnsi="楷体" w:eastAsia="楷体" w:cs="楷体"/>
          <w:sz w:val="32"/>
          <w:szCs w:val="32"/>
        </w:rPr>
        <w:t>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产业兴旺</w:t>
      </w:r>
      <w:r>
        <w:rPr>
          <w:rFonts w:hint="eastAsia" w:ascii="楷体" w:hAnsi="楷体" w:eastAsia="楷体" w:cs="楷体"/>
          <w:sz w:val="32"/>
          <w:szCs w:val="32"/>
        </w:rPr>
        <w:t>为重点，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提升现代农业发展水平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全县耕地面积100.3万亩，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粮食总产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90.60万吨。其中</w:t>
      </w:r>
      <w:r>
        <w:rPr>
          <w:rFonts w:hint="eastAsia" w:ascii="仿宋" w:hAnsi="仿宋" w:eastAsia="仿宋" w:cs="仿宋"/>
          <w:sz w:val="32"/>
          <w:szCs w:val="32"/>
        </w:rPr>
        <w:t>小麦收获面积87.4万亩，单产554公斤/亩，总产48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吨</w:t>
      </w:r>
      <w:r>
        <w:rPr>
          <w:rFonts w:hint="eastAsia" w:ascii="仿宋" w:hAnsi="仿宋" w:eastAsia="仿宋" w:cs="仿宋"/>
          <w:sz w:val="32"/>
          <w:szCs w:val="32"/>
        </w:rPr>
        <w:t>；秋粮播种面积75.4万亩，总产42.18万吨（其中，玉米总产38.61万吨）；秋油收获面积26.4万亩（其中，花生25.9万亩、芝麻0.5万亩），秋油总产8.94万吨（其中，花生总产8.89万吨）。实现了1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年连丰。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一加快现代特色农业布局区域化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“南笋北椒中果蔬”种植业产业布局和“55455”养殖业产业布局，大力实施“一乡一业”“一村一品”，先后建成4个精品产业带、14个特色产业示范点、30个绿色生态农业基地、206个标准化养殖场（区），发展优质专用小麦16万亩、花生26.6万亩、辣椒8.5万亩、大蒜4万亩、芦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万亩，优质蔬菜复种面积达到26万亩，年总产量50万吨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，总产值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3.8亿元；养蛋鸡400万只、蛋鸭400万只，产鸡蛋7亿枚、鸭蛋6.5亿枚；养猪30万头、养羊3万只，养牛4000头，产牛奶2.5万吨。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加快现代特色农业经营规模化。积极培育新型农村经营主体、新型职业农民和家庭农场，发展农民专业合作社1411家，</w:t>
      </w:r>
      <w:r>
        <w:rPr>
          <w:rFonts w:hint="eastAsia" w:ascii="仿宋" w:hAnsi="仿宋" w:eastAsia="仿宋" w:cs="仿宋"/>
          <w:sz w:val="32"/>
          <w:szCs w:val="32"/>
        </w:rPr>
        <w:t>入社农户3万户；培育家庭农场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</w:t>
      </w:r>
      <w:r>
        <w:rPr>
          <w:rFonts w:hint="eastAsia" w:ascii="仿宋" w:hAnsi="仿宋" w:eastAsia="仿宋" w:cs="仿宋"/>
          <w:sz w:val="32"/>
          <w:szCs w:val="32"/>
        </w:rPr>
        <w:t>家，发展农村电子商务综合服务站点330个，推动农民从“单打独斗”向“抱团发展”转变，实现小农户和新型农业经营主体相互融合、共享发展。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三加快现代特色农业生产标准化。大力实施“质量兴农”战略，强化品牌强农意识，积极开展</w:t>
      </w:r>
      <w:r>
        <w:rPr>
          <w:rFonts w:hint="eastAsia" w:ascii="仿宋" w:hAnsi="仿宋" w:eastAsia="仿宋" w:cs="仿宋"/>
          <w:sz w:val="32"/>
          <w:szCs w:val="32"/>
        </w:rPr>
        <w:t>“三品一标”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认证，着力</w:t>
      </w:r>
      <w:r>
        <w:rPr>
          <w:rFonts w:hint="eastAsia" w:ascii="仿宋" w:hAnsi="仿宋" w:eastAsia="仿宋" w:cs="仿宋"/>
          <w:sz w:val="32"/>
          <w:szCs w:val="32"/>
        </w:rPr>
        <w:t>打造本土品牌，叫响“拳头”产品，目前已认证无公害农产品、绿色食品、有机食品10个，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发展</w:t>
      </w:r>
      <w:r>
        <w:rPr>
          <w:rFonts w:hint="eastAsia" w:ascii="仿宋" w:hAnsi="仿宋" w:eastAsia="仿宋" w:cs="仿宋"/>
          <w:sz w:val="32"/>
          <w:szCs w:val="32"/>
        </w:rPr>
        <w:t>一村一品村镇40个，潮庄水东芦笋、城郊中顺辣椒、胡堂金果等享誉省内外，中原老家乡鸭蛋产销两旺，被评为“中国著名品牌”“2016年度最具影响力民族品牌”，水城德福食品公司荣获“河南省出口农产品质量安全示范基地”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四加快现代特色农业发展产业化。加快构建</w:t>
      </w:r>
      <w:r>
        <w:rPr>
          <w:rFonts w:hint="eastAsia" w:ascii="仿宋" w:hAnsi="仿宋" w:eastAsia="仿宋" w:cs="仿宋"/>
          <w:sz w:val="32"/>
          <w:szCs w:val="32"/>
        </w:rPr>
        <w:t>“产购储加销”协作机制，着力打造“一产强、二产优、三产活”全链式融合发展的新格局，先后高标准建成云腾科技、瑞亚牧业、宏泰禽业等一批特色农业产业园区，培育发展农产品加工企业120家，市级以上农业产业化龙头企业20家、农业产业化集群2个，不断延伸产业链、提升价值链、打造供应链，加快推动了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农村三产融合发展。</w:t>
      </w:r>
    </w:p>
    <w:p>
      <w:pPr>
        <w:widowControl/>
        <w:ind w:firstLine="476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陈传峰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22E84D18"/>
    <w:rsid w:val="22E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2022-12-08T00:47:00Z</dcterms:created>
  <dc:creator>Administrator</dc:creator>
  <cp:lastModifiedBy>Administrator</cp:lastModifiedBy>
  <dcterms:modified xsi:type="dcterms:W3CDTF">2022-12-08T00:48:12Z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0F6E236A58B64B32B09C190864E7C18F</vt:lpwstr>
  </property>
</Properties>
</file>