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60" w:lineRule="atLeast"/>
        <w:jc w:val="center"/>
        <w:rPr>
          <w:rFonts w:hint="eastAsia" w:ascii="宋体" w:hAnsi="宋体"/>
          <w:kern w:val="0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hint="eastAsia" w:ascii="宋体" w:hAnsi="宋体"/>
          <w:kern w:val="0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hint="eastAsia" w:ascii="宋体" w:hAnsi="宋体"/>
          <w:kern w:val="0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hint="eastAsia" w:ascii="宋体" w:hAnsi="宋体"/>
          <w:kern w:val="0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hint="eastAsia" w:ascii="宋体" w:hAnsi="宋体"/>
          <w:kern w:val="0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ascii="宋体" w:hAnsi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kern w:val="0"/>
          <w:sz w:val="32"/>
          <w:szCs w:val="32"/>
        </w:rPr>
        <w:t>睢农〔20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kern w:val="0"/>
          <w:sz w:val="32"/>
          <w:szCs w:val="32"/>
        </w:rPr>
        <w:t>〕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125</w:t>
      </w:r>
      <w:r>
        <w:rPr>
          <w:rFonts w:hint="eastAsia" w:ascii="宋体" w:hAnsi="宋体"/>
          <w:kern w:val="0"/>
          <w:sz w:val="32"/>
          <w:szCs w:val="32"/>
        </w:rPr>
        <w:t>号</w:t>
      </w:r>
    </w:p>
    <w:p>
      <w:pPr>
        <w:widowControl/>
        <w:spacing w:line="260" w:lineRule="atLeast"/>
        <w:jc w:val="center"/>
        <w:rPr>
          <w:rFonts w:hint="eastAsia" w:ascii="宋体" w:hAnsi="宋体" w:eastAsiaTheme="minorEastAsia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签 发 人：</w:t>
      </w:r>
      <w:r>
        <w:rPr>
          <w:rFonts w:hint="eastAsia" w:ascii="宋体" w:hAnsi="宋体"/>
          <w:kern w:val="0"/>
          <w:sz w:val="32"/>
          <w:szCs w:val="32"/>
          <w:lang w:eastAsia="zh-CN"/>
        </w:rPr>
        <w:t>刘传伟</w:t>
      </w:r>
    </w:p>
    <w:p>
      <w:pPr>
        <w:widowControl/>
        <w:spacing w:line="260" w:lineRule="atLeas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 办理结果：A</w:t>
      </w: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kern w:val="0"/>
          <w:sz w:val="40"/>
          <w:szCs w:val="40"/>
        </w:rPr>
        <w:t>关于对县政协十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三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届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一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次会议第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>131034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号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提案的</w:t>
      </w:r>
      <w:r>
        <w:rPr>
          <w:rFonts w:hint="eastAsia" w:ascii="仿宋_GB2312" w:eastAsia="仿宋_GB2312"/>
          <w:b/>
          <w:bCs/>
          <w:kern w:val="0"/>
          <w:sz w:val="44"/>
          <w:szCs w:val="44"/>
        </w:rPr>
        <w:t>答复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郭红波</w:t>
      </w:r>
      <w:r>
        <w:rPr>
          <w:rFonts w:hint="eastAsia" w:ascii="仿宋" w:hAnsi="仿宋" w:eastAsia="仿宋" w:cs="仿宋"/>
          <w:kern w:val="0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您提出的“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关于大力培育特色富民产业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”的提案收悉。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现答复如下：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近几</w:t>
      </w:r>
      <w:r>
        <w:rPr>
          <w:rFonts w:hint="eastAsia" w:ascii="仿宋" w:hAnsi="仿宋" w:eastAsia="仿宋" w:cs="仿宋"/>
          <w:sz w:val="32"/>
          <w:szCs w:val="32"/>
        </w:rPr>
        <w:t>年来，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睢县压实“粮袋子”、稳定“菜篮子”，</w:t>
      </w:r>
      <w:r>
        <w:rPr>
          <w:rFonts w:hint="eastAsia" w:ascii="仿宋" w:hAnsi="仿宋" w:eastAsia="仿宋" w:cs="仿宋"/>
          <w:sz w:val="32"/>
          <w:szCs w:val="32"/>
        </w:rPr>
        <w:t>以转变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</w:t>
      </w:r>
      <w:r>
        <w:rPr>
          <w:rFonts w:hint="eastAsia" w:ascii="仿宋" w:hAnsi="仿宋" w:eastAsia="仿宋" w:cs="仿宋"/>
          <w:sz w:val="32"/>
          <w:szCs w:val="32"/>
        </w:rPr>
        <w:t>发展方式和促进产业转型升级为主线，提高产业质量效益和增加农村居民收入为核心，努力拉大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</w:t>
      </w:r>
      <w:r>
        <w:rPr>
          <w:rFonts w:hint="eastAsia" w:ascii="仿宋" w:hAnsi="仿宋" w:eastAsia="仿宋" w:cs="仿宋"/>
          <w:sz w:val="32"/>
          <w:szCs w:val="32"/>
        </w:rPr>
        <w:t>产业链条，扎实做好“六稳”工作，全面落实“六保”任务，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确保增产增收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一、推动规模种植，延长中药材链条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近年来，睢县</w:t>
      </w:r>
      <w:r>
        <w:rPr>
          <w:rFonts w:hint="eastAsia" w:ascii="仿宋" w:hAnsi="仿宋" w:eastAsia="仿宋" w:cs="仿宋"/>
          <w:sz w:val="32"/>
          <w:szCs w:val="32"/>
        </w:rPr>
        <w:t>制定了一系列特色产业优惠扶持政策，2019年我县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又被</w:t>
      </w:r>
      <w:r>
        <w:rPr>
          <w:rFonts w:hint="eastAsia" w:ascii="仿宋" w:hAnsi="仿宋" w:eastAsia="仿宋" w:cs="仿宋"/>
          <w:sz w:val="32"/>
          <w:szCs w:val="32"/>
        </w:rPr>
        <w:t>农业农村厅批准为河南省药材种植基地，每年奖励资金400万元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这些都为我县发展中药材种植提供了良好机遇。目前全县已发展中药材种植面积4000亩以上，建成药炕5座，规模以上的种植基地有：白庙乡土楼村牡丹、芍药种植基地；平岗邢楼白芷种植基地；孙寨刘六丹参种植基地；河集枣园玄参种植基地；周堂板蓝根种植基地等，产品主要订单销往亳州药材市场。探索中草药+旅游、中草药+种植园观光、中草药+养生体验、中草药+文化科普、中草药+购物等多种经营模式，把中草药种植加工、乡村旅游、休闲度假、养生保健旅游、药材科普、中医养生体验、中医保健产品开发、中医文化宣传等融为一体，将中药材种植园发展建设成中医药旅游生态园。计划2020年发展种植面积1万亩,2025年种植面积达到5万亩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二、打造芦笋辣椒产业链，品牌效应促增收。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近年来，睢县按照“南笋北椒中果蔬”产业发展布局，</w:t>
      </w:r>
      <w:r>
        <w:rPr>
          <w:rFonts w:hint="eastAsia" w:ascii="仿宋" w:hAnsi="仿宋" w:eastAsia="仿宋" w:cs="仿宋"/>
          <w:sz w:val="32"/>
          <w:szCs w:val="32"/>
        </w:rPr>
        <w:t>发展芦笋、辣椒引入现代高效生态农业管理模式，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在潮庄镇示范推广“芦笋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-秸秆-饲料-蛋鸭-鸭粪-有机肥-芦笋”高效生态循环芦笋全产业链模式；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推广</w:t>
      </w:r>
      <w:r>
        <w:rPr>
          <w:rFonts w:hint="eastAsia" w:ascii="仿宋" w:hAnsi="仿宋" w:eastAsia="仿宋" w:cs="仿宋"/>
          <w:sz w:val="32"/>
          <w:szCs w:val="32"/>
        </w:rPr>
        <w:t>增施有机肥，引进新品种，科学田间管理等新技术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的优质辣椒种植新模式</w:t>
      </w:r>
      <w:r>
        <w:rPr>
          <w:rFonts w:hint="eastAsia" w:ascii="仿宋" w:hAnsi="仿宋" w:eastAsia="仿宋" w:cs="仿宋"/>
          <w:sz w:val="32"/>
          <w:szCs w:val="32"/>
        </w:rPr>
        <w:t>，发展生态循环农业，举全县之力打响芦笋、辣椒睢州生态农产品品牌。重点培育扶持城郊中顺农业、潮庄芦笋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产业园</w:t>
      </w:r>
      <w:r>
        <w:rPr>
          <w:rFonts w:hint="eastAsia" w:ascii="仿宋" w:hAnsi="仿宋" w:eastAsia="仿宋" w:cs="仿宋"/>
          <w:sz w:val="32"/>
          <w:szCs w:val="32"/>
        </w:rPr>
        <w:t>。同时出台优惠政策，围绕我县芦笋、辣椒两大优势产业，引进“老实人”等大型优秀农产品加工、流通企业集团，加大对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芦笋、辣椒</w:t>
      </w:r>
      <w:r>
        <w:rPr>
          <w:rFonts w:hint="eastAsia" w:ascii="仿宋" w:hAnsi="仿宋" w:eastAsia="仿宋" w:cs="仿宋"/>
          <w:sz w:val="32"/>
          <w:szCs w:val="32"/>
        </w:rPr>
        <w:t>农产品加工企业扶持力度，加快建立主导农产品就地加工转化体系，带动广大农户发展订单供应基地。利用大型农业企业的先进加工技术，品牌优势，销售渠道，发展农产品精深加工，延长产业链，提高我县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芦笋、辣椒</w:t>
      </w:r>
      <w:r>
        <w:rPr>
          <w:rFonts w:hint="eastAsia" w:ascii="仿宋" w:hAnsi="仿宋" w:eastAsia="仿宋" w:cs="仿宋"/>
          <w:sz w:val="32"/>
          <w:szCs w:val="32"/>
        </w:rPr>
        <w:t>竞争力和效益。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截止目前，全县发展辣椒种植面积10万亩，其中中顺辣椒种植5万亩，辐射全县20个乡镇。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>
      <w:pPr>
        <w:widowControl/>
        <w:ind w:firstLine="5440" w:firstLineChars="17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王永琦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053C0B2D"/>
    <w:rsid w:val="053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2022-12-08T00:53:00Z</dcterms:created>
  <dc:creator>Administrator</dc:creator>
  <cp:lastModifiedBy>Administrator</cp:lastModifiedBy>
  <dcterms:modified xsi:type="dcterms:W3CDTF">2022-12-08T00:53:24Z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BDC680DC66A5447CAD8DE5FCDF40F0F0</vt:lpwstr>
  </property>
</Properties>
</file>