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135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44"/>
          <w:szCs w:val="44"/>
        </w:rPr>
      </w:pPr>
      <w:r>
        <w:rPr>
          <w:rFonts w:hint="eastAsia" w:ascii="仿宋_GB2312" w:eastAsia="仿宋_GB2312"/>
          <w:b/>
          <w:bCs/>
          <w:kern w:val="0"/>
          <w:sz w:val="40"/>
          <w:szCs w:val="40"/>
        </w:rPr>
        <w:t>关于对县政协十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三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届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一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次会议第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>131087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号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提案的</w:t>
      </w:r>
      <w:r>
        <w:rPr>
          <w:rFonts w:hint="eastAsia" w:ascii="仿宋_GB2312" w:eastAsia="仿宋_GB2312"/>
          <w:b/>
          <w:bCs/>
          <w:kern w:val="0"/>
          <w:sz w:val="44"/>
          <w:szCs w:val="44"/>
        </w:rPr>
        <w:t>答复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秦宇峰委员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关于大力发展中医药产业种植及产研一体化建设的提案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left"/>
        <w:rPr>
          <w:rFonts w:hint="eastAsia" w:ascii="黑体" w:hAnsi="宋体" w:eastAsia="黑体" w:cs="仿宋"/>
          <w:bCs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我县药材产业链</w:t>
      </w: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发展思路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结合我县土壤和气候等状况，选定适宜我县种植的芍药、白芷、丹参、玄参、蒲公英、板蓝根、牡丹等为主要品种。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"/>
        </w:rPr>
        <w:t>以白庙乡、周堂镇、孙寨乡、平岗镇、河集乡为重点，2020年计划发展种植面积1万亩,2025年种植面积达到5万亩。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default" w:ascii="仿宋_GB2312" w:hAnsi="等线" w:eastAsia="仿宋_GB2312" w:cs="Times New Roman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1.</w:t>
      </w: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"/>
        </w:rPr>
        <w:t>创建中药材产业园。</w:t>
      </w:r>
      <w:r>
        <w:rPr>
          <w:rFonts w:hint="eastAsia" w:ascii="楷体" w:hAnsi="楷体" w:eastAsia="楷体" w:cs="仿宋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一是巩固提升白庙乡土楼村牡丹、周堂板蓝根、平岗邢楼白芷、孙寨刘六、大常、河集枣园丹参等中药材种植基地，打造中药材种植精品产业园，每个产业园面积达到500亩以上；二是大力开发惠河龙湾万亩中药材产业园，发展种植面积达到10000亩；三是</w:t>
      </w:r>
      <w:r>
        <w:rPr>
          <w:rFonts w:hint="default" w:ascii="仿宋_GB2312" w:hAnsi="等线" w:eastAsia="仿宋_GB2312" w:cs="仿宋_GB2312"/>
          <w:kern w:val="2"/>
          <w:sz w:val="32"/>
          <w:szCs w:val="32"/>
          <w:lang w:val="en-US" w:eastAsia="zh-CN" w:bidi="ar"/>
        </w:rPr>
        <w:t>鼓励各乡镇大力培育发展中药材产业园。2020-2025年，全县培育成中药材产业园20个。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3" w:firstLineChars="200"/>
        <w:jc w:val="left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"/>
        </w:rPr>
        <w:t>2.加快中药材良种繁育基地建设。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选用优良中药材品种,依托凤彩脱毒育苗基地进行种子种苗专业化、规模化组培脱毒繁育,开展金银花、芍药、白芷、丹参、玄参、白芷、匡桑、红花、四大怀药等道地中药材标准化、规模化、产业化种子种苗(种源)繁育,从源头上保证优质中药材生产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left"/>
        <w:rPr>
          <w:rFonts w:hint="default" w:ascii="仿宋_GB2312" w:hAnsi="等线" w:eastAsia="仿宋_GB2312" w:cs="Times New Roman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3.</w:t>
      </w: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"/>
        </w:rPr>
        <w:t>提升中药材产业化水平。</w:t>
      </w:r>
      <w:r>
        <w:rPr>
          <w:rFonts w:hint="default" w:ascii="仿宋_GB2312" w:hAnsi="等线" w:eastAsia="仿宋_GB2312" w:cs="仿宋_GB2312"/>
          <w:bCs/>
          <w:kern w:val="2"/>
          <w:sz w:val="32"/>
          <w:szCs w:val="32"/>
          <w:lang w:val="en-US" w:eastAsia="zh-CN" w:bidi="ar"/>
        </w:rPr>
        <w:t>一是</w:t>
      </w:r>
      <w:r>
        <w:rPr>
          <w:rFonts w:hint="default" w:ascii="仿宋_GB2312" w:hAnsi="等线" w:eastAsia="仿宋_GB2312" w:cs="仿宋_GB2312"/>
          <w:kern w:val="2"/>
          <w:sz w:val="32"/>
          <w:szCs w:val="32"/>
          <w:lang w:val="en-US" w:eastAsia="zh-CN" w:bidi="ar"/>
        </w:rPr>
        <w:t>着力引进一批中药材精深加工、市场销售等龙头企业，加大对中药材初加工、精深加工企业扶持力度。鼓励中药材加工龙头企业配套建设核心生产基地，带动广大农户发展订单供应;</w:t>
      </w:r>
      <w:r>
        <w:rPr>
          <w:rFonts w:hint="default" w:ascii="仿宋_GB2312" w:hAnsi="等线" w:eastAsia="仿宋_GB2312" w:cs="仿宋_GB2312"/>
          <w:bCs/>
          <w:kern w:val="2"/>
          <w:sz w:val="32"/>
          <w:szCs w:val="32"/>
          <w:lang w:val="en-US" w:eastAsia="zh-CN" w:bidi="ar"/>
        </w:rPr>
        <w:t>二是</w:t>
      </w:r>
      <w:r>
        <w:rPr>
          <w:rFonts w:hint="default" w:ascii="仿宋_GB2312" w:hAnsi="等线" w:eastAsia="仿宋_GB2312" w:cs="仿宋_GB2312"/>
          <w:kern w:val="2"/>
          <w:sz w:val="32"/>
          <w:szCs w:val="32"/>
          <w:lang w:val="en-US" w:eastAsia="zh-CN" w:bidi="ar"/>
        </w:rPr>
        <w:t>支持农民专业合作社发展壮大，引导农村合作经济组织与龙头企业搞好对接，通过多种形式，促进生产、加工、销售等环节形成较为稳定的产销关系和利益关系，提高种植农户的组织化程度;</w:t>
      </w:r>
      <w:r>
        <w:rPr>
          <w:rFonts w:hint="default" w:ascii="仿宋_GB2312" w:hAnsi="等线" w:eastAsia="仿宋_GB2312" w:cs="仿宋_GB2312"/>
          <w:bCs/>
          <w:kern w:val="2"/>
          <w:sz w:val="32"/>
          <w:szCs w:val="32"/>
          <w:lang w:val="en-US" w:eastAsia="zh-CN" w:bidi="ar"/>
        </w:rPr>
        <w:t>三是</w:t>
      </w:r>
      <w:r>
        <w:rPr>
          <w:rFonts w:hint="default" w:ascii="仿宋_GB2312" w:hAnsi="等线" w:eastAsia="仿宋_GB2312" w:cs="仿宋_GB2312"/>
          <w:kern w:val="2"/>
          <w:sz w:val="32"/>
          <w:szCs w:val="32"/>
          <w:lang w:val="en-US" w:eastAsia="zh-CN" w:bidi="ar"/>
        </w:rPr>
        <w:t>充分挖掘市场新需求，开发精、优、特新产品，打造本土中医药品牌。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"/>
        </w:rPr>
        <w:t>4.探索“中草药+”新模式。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探索中草药+旅游、中草药+种植园观光、中草药+养生体验、中草药+文化科普、中草药+购物等多种经营模式，把中草药种植加工、乡村旅游、休闲度假、养生保健旅游、药材科普、中医养生体验、中医保健产品开发、中医文化宣传等融为一体，将中药材种植园发展建设成中医药旅游生态园。</w:t>
      </w:r>
    </w:p>
    <w:p>
      <w:pPr>
        <w:pStyle w:val="2"/>
        <w:rPr>
          <w:rFonts w:hint="default"/>
          <w:lang w:val="en-US" w:eastAsia="zh-CN"/>
        </w:rPr>
      </w:pPr>
    </w:p>
    <w:p>
      <w:pPr>
        <w:widowControl/>
        <w:ind w:firstLine="5440" w:firstLineChars="17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王永琦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78905866"/>
    <w:rsid w:val="7890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2022-12-08T00:59:00Z</dcterms:created>
  <dc:creator>Administrator</dc:creator>
  <cp:lastModifiedBy>Administrator</cp:lastModifiedBy>
  <dcterms:modified xsi:type="dcterms:W3CDTF">2022-12-08T00:59:16Z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806FF39DADBD4E76BBB406FCD6B8F2C1</vt:lpwstr>
  </property>
</Properties>
</file>