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138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0"/>
          <w:szCs w:val="40"/>
        </w:rPr>
        <w:t>关于对县政协十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三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届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一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次会议第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>131233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号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提案的</w:t>
      </w:r>
      <w:r>
        <w:rPr>
          <w:rFonts w:hint="eastAsia" w:ascii="仿宋_GB2312" w:eastAsia="仿宋_GB2312"/>
          <w:b/>
          <w:bCs/>
          <w:kern w:val="0"/>
          <w:sz w:val="44"/>
          <w:szCs w:val="44"/>
        </w:rPr>
        <w:t>答复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姜显波委员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关于在人居环境整治中如何提升群众的环保意识的提案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强化宣传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发动</w:t>
      </w:r>
      <w:r>
        <w:rPr>
          <w:rFonts w:hint="eastAsia" w:ascii="楷体" w:hAnsi="楷体" w:eastAsia="楷体" w:cs="楷体"/>
          <w:sz w:val="32"/>
          <w:szCs w:val="32"/>
        </w:rPr>
        <w:t>，营造良好氛围。</w:t>
      </w:r>
      <w:r>
        <w:rPr>
          <w:rFonts w:hint="eastAsia" w:ascii="仿宋" w:hAnsi="仿宋" w:eastAsia="仿宋" w:cs="仿宋"/>
          <w:sz w:val="32"/>
          <w:szCs w:val="32"/>
        </w:rPr>
        <w:t>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广播、电视、微信公众号和印发宣传</w:t>
      </w:r>
      <w:r>
        <w:rPr>
          <w:rFonts w:hint="eastAsia" w:ascii="仿宋" w:hAnsi="仿宋" w:eastAsia="仿宋" w:cs="仿宋"/>
          <w:sz w:val="32"/>
          <w:szCs w:val="32"/>
        </w:rPr>
        <w:t>资料、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悬</w:t>
      </w:r>
      <w:r>
        <w:rPr>
          <w:rFonts w:hint="eastAsia" w:ascii="仿宋" w:hAnsi="仿宋" w:eastAsia="仿宋" w:cs="仿宋"/>
          <w:sz w:val="32"/>
          <w:szCs w:val="32"/>
        </w:rPr>
        <w:t>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>幅、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刷写</w:t>
      </w:r>
      <w:r>
        <w:rPr>
          <w:rFonts w:hint="eastAsia" w:ascii="仿宋" w:hAnsi="仿宋" w:eastAsia="仿宋" w:cs="仿宋"/>
          <w:sz w:val="32"/>
          <w:szCs w:val="32"/>
        </w:rPr>
        <w:t>标语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态</w:t>
      </w:r>
      <w:r>
        <w:rPr>
          <w:rFonts w:hint="eastAsia" w:ascii="仿宋" w:hAnsi="仿宋" w:eastAsia="仿宋" w:cs="仿宋"/>
          <w:sz w:val="32"/>
          <w:szCs w:val="32"/>
        </w:rPr>
        <w:t>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多种方式，持续开展以“三清一改”为主要内容的人居环境整治系列宣传活动，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做到家喻户晓，</w:t>
      </w:r>
      <w:r>
        <w:rPr>
          <w:rFonts w:hint="eastAsia" w:ascii="仿宋" w:hAnsi="仿宋" w:eastAsia="仿宋" w:cs="仿宋"/>
          <w:sz w:val="32"/>
          <w:szCs w:val="32"/>
        </w:rPr>
        <w:t>动员干部群众积极关注、大力支持、广泛参与。广大群众“讲文明、讲卫生、保护环境、爱护家园”的生活理念和文明意识显著提高，公共卫生观念和环境保洁的自觉性有效增强。</w:t>
      </w:r>
    </w:p>
    <w:p>
      <w:pPr>
        <w:widowControl/>
        <w:ind w:firstLine="5440" w:firstLineChars="17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陈传锋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213350B4"/>
    <w:rsid w:val="213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2022-12-08T01:00:00Z</dcterms:created>
  <dc:creator>Administrator</dc:creator>
  <cp:lastModifiedBy>Administrator</cp:lastModifiedBy>
  <dcterms:modified xsi:type="dcterms:W3CDTF">2022-12-08T01:00:48Z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981EC341289F4A00984C208CC9213244</vt:lpwstr>
  </property>
</Properties>
</file>