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pStyle w:val="2"/>
        <w:keepNext w:val="1"/>
        <w:keepLines w:val="1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after="0" w:before="0" w:line="560" w:lineRule="exact"/>
        <w:rPr>
          <w:b w:val="0"/>
          <w:sz w:val="32"/>
          <w:lang w:eastAsia="zh-CN"/>
          <w:bCs w:val="0"/>
          <w:szCs w:val="32"/>
          <w:rFonts w:ascii="黑体" w:hAnsi="黑体" w:eastAsia="黑体" w:cs="黑体" w:hint="eastAsia"/>
        </w:rPr>
      </w:pPr>
      <w:bookmarkStart w:id="0" w:name="_Toc24724710"/>
      <w:r>
        <w:rPr>
          <w:b w:val="0"/>
          <w:sz w:val="32"/>
          <w:lang w:eastAsia="zh-CN"/>
          <w:bCs w:val="0"/>
          <w:szCs w:val="32"/>
          <w:rFonts w:ascii="黑体" w:hAnsi="黑体" w:eastAsia="黑体" w:cs="黑体" w:hint="eastAsia"/>
        </w:rPr>
        <w:t>附件</w:t>
      </w:r>
    </w:p>
    <w:p>
      <w:pPr>
        <w:pStyle w:val="2"/>
        <w:keepNext w:val="1"/>
        <w:keepLines w:val="1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after="0" w:before="0" w:line="560" w:lineRule="exact"/>
        <w:rPr>
          <w:b w:val="0"/>
          <w:sz w:val="44"/>
          <w:lang w:eastAsia="zh-CN"/>
          <w:bCs w:val="0"/>
          <w:szCs w:val="44"/>
          <w:rFonts w:ascii="方正小标宋_GBK" w:hAnsi="方正小标宋_GBK" w:eastAsia="方正小标宋_GBK" w:hint="eastAsia"/>
        </w:rPr>
      </w:pPr>
      <w:bookmarkEnd w:id="0"/>
      <w:r>
        <w:rPr>
          <w:b w:val="0"/>
          <w:sz w:val="44"/>
          <w:bCs w:val="0"/>
          <w:szCs w:val="44"/>
          <w:rFonts w:ascii="方正小标宋_GBK" w:hAnsi="方正小标宋_GBK" w:eastAsia="方正小标宋_GBK" w:hint="eastAsia"/>
        </w:rPr>
        <w:t>公共法律服务领域基层政务公开标准目录</w:t>
      </w:r>
      <w:r>
        <w:rPr>
          <w:b w:val="0"/>
          <w:sz w:val="44"/>
          <w:lang w:eastAsia="zh-CN"/>
          <w:bCs w:val="0"/>
          <w:szCs w:val="44"/>
          <w:rFonts w:ascii="方正小标宋_GBK" w:hAnsi="方正小标宋_GBK" w:eastAsia="方正小标宋_GBK" w:hint="eastAsia"/>
        </w:rPr>
        <w:t>（</w:t>
      </w:r>
      <w:r>
        <w:rPr>
          <w:b w:val="0"/>
          <w:sz w:val="44"/>
          <w:lang w:val="en-US" w:eastAsia="zh-CN"/>
          <w:bCs w:val="0"/>
          <w:szCs w:val="44"/>
          <w:rFonts w:ascii="方正小标宋_GBK" w:hAnsi="方正小标宋_GBK" w:eastAsia="方正小标宋_GBK" w:hint="eastAsia"/>
        </w:rPr>
        <w:t>2023年版</w:t>
      </w:r>
      <w:r>
        <w:rPr>
          <w:b w:val="0"/>
          <w:sz w:val="44"/>
          <w:lang w:eastAsia="zh-CN"/>
          <w:bCs w:val="0"/>
          <w:szCs w:val="44"/>
          <w:rFonts w:ascii="方正小标宋_GBK" w:hAnsi="方正小标宋_GBK" w:eastAsia="方正小标宋_GBK" w:hint="eastAsia"/>
        </w:rPr>
        <w:t>）</w:t>
      </w:r>
    </w:p>
    <w:p/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540.000000"/>
        <w:gridCol w:w="900.000000"/>
        <w:gridCol w:w="1440.000000"/>
        <w:gridCol w:w="1620.000000"/>
        <w:gridCol w:w="1980.000000"/>
        <w:gridCol w:w="1800.000000"/>
        <w:gridCol w:w="900.000000"/>
        <w:gridCol w:w="2340.000000"/>
        <w:gridCol w:w="540.000000"/>
        <w:gridCol w:w="900.000000"/>
        <w:gridCol w:w="540.000000"/>
        <w:gridCol w:w="720.000000"/>
        <w:gridCol w:w="540.000000"/>
        <w:gridCol w:w="72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Times New Roman" w:hAnsi="Times New Roman"/>
              </w:rPr>
            </w:pPr>
            <w:r>
              <w:rPr>
                <w:color w:val="000000"/>
                <w:sz w:val="22"/>
                <w:kern w:val="0"/>
                <w:rFonts w:ascii="Times New Roman" w:hAnsi="宋体"/>
              </w:rPr>
              <w:t>序号</w:t>
            </w:r>
          </w:p>
        </w:tc>
        <w:tc>
          <w:tcPr>
            <w:tcW w:w="2340" w:type="dxa"/>
            <w:gridSpan w:val="2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  <w:r>
              <w:rPr>
                <w:color w:val="000000"/>
                <w:sz w:val="22"/>
                <w:kern w:val="0"/>
                <w:rFonts w:ascii="黑体" w:hAnsi="宋体" w:eastAsia="黑体" w:cs="宋体" w:hint="eastAsia"/>
              </w:rPr>
              <w:t>公开事项</w:t>
            </w:r>
          </w:p>
        </w:tc>
        <w:tc>
          <w:tcPr>
            <w:tcW w:w="1620" w:type="dxa"/>
            <w:vMerge w:val="restart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  <w:r>
              <w:rPr>
                <w:color w:val="000000"/>
                <w:sz w:val="22"/>
                <w:kern w:val="0"/>
                <w:rFonts w:ascii="黑体" w:hAnsi="宋体" w:eastAsia="黑体" w:cs="宋体" w:hint="eastAsia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  <w:r>
              <w:rPr>
                <w:color w:val="000000"/>
                <w:sz w:val="22"/>
                <w:kern w:val="0"/>
                <w:rFonts w:ascii="黑体" w:hAnsi="宋体" w:eastAsia="黑体" w:cs="宋体" w:hint="eastAsia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  <w:r>
              <w:rPr>
                <w:color w:val="000000"/>
                <w:sz w:val="22"/>
                <w:kern w:val="0"/>
                <w:rFonts w:ascii="黑体" w:hAnsi="宋体" w:eastAsia="黑体" w:cs="宋体" w:hint="eastAsia"/>
              </w:rPr>
              <w:t>公开时限</w:t>
            </w:r>
          </w:p>
        </w:tc>
        <w:tc>
          <w:tcPr>
            <w:tcW w:w="900" w:type="dxa"/>
            <w:vMerge w:val="restart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  <w:r>
              <w:rPr>
                <w:color w:val="000000"/>
                <w:sz w:val="22"/>
                <w:kern w:val="0"/>
                <w:rFonts w:ascii="黑体" w:hAnsi="宋体" w:eastAsia="黑体" w:cs="宋体" w:hint="eastAsia"/>
              </w:rPr>
              <w:t>公开主体</w:t>
            </w:r>
          </w:p>
        </w:tc>
        <w:tc>
          <w:tcPr>
            <w:tcW w:w="2340" w:type="dxa"/>
            <w:vMerge w:val="restart"/>
            <w:vAlign w:val="center"/>
            <w:noWrap w:val="0"/>
          </w:tcPr>
          <w:p>
            <w:pPr>
              <w:jc w:val="center"/>
              <w:widowControl/>
              <w:rPr>
                <w:sz w:val="22"/>
                <w:kern w:val="0"/>
                <w:rFonts w:ascii="黑体" w:hAnsi="宋体" w:eastAsia="黑体" w:cs="宋体"/>
              </w:rPr>
            </w:pPr>
            <w:r>
              <w:rPr>
                <w:sz w:val="22"/>
                <w:kern w:val="0"/>
                <w:rFonts w:ascii="黑体" w:hAnsi="宋体" w:eastAsia="黑体" w:cs="宋体" w:hint="eastAsia"/>
              </w:rPr>
              <w:t>公开渠道和载体</w:t>
            </w:r>
          </w:p>
        </w:tc>
        <w:tc>
          <w:tcPr>
            <w:tcW w:w="1440" w:type="dxa"/>
            <w:gridSpan w:val="2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  <w:r>
              <w:rPr>
                <w:color w:val="000000"/>
                <w:sz w:val="22"/>
                <w:kern w:val="0"/>
                <w:rFonts w:ascii="黑体" w:hAnsi="宋体" w:eastAsia="黑体" w:cs="宋体" w:hint="eastAsia"/>
              </w:rPr>
              <w:t>公开对象</w:t>
            </w:r>
          </w:p>
        </w:tc>
        <w:tc>
          <w:tcPr>
            <w:tcW w:w="1260" w:type="dxa"/>
            <w:gridSpan w:val="2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  <w:r>
              <w:rPr>
                <w:color w:val="000000"/>
                <w:sz w:val="22"/>
                <w:kern w:val="0"/>
                <w:rFonts w:ascii="黑体" w:hAnsi="宋体" w:eastAsia="黑体" w:cs="宋体" w:hint="eastAsia"/>
              </w:rPr>
              <w:t>公开方式</w:t>
            </w:r>
          </w:p>
        </w:tc>
        <w:tc>
          <w:tcPr>
            <w:tcW w:w="1260" w:type="dxa"/>
            <w:gridSpan w:val="2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  <w:r>
              <w:rPr>
                <w:color w:val="000000"/>
                <w:sz w:val="22"/>
                <w:kern w:val="0"/>
                <w:rFonts w:ascii="黑体" w:hAnsi="宋体" w:eastAsia="黑体" w:cs="宋体" w:hint="eastAsia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  <w:noWrap w:val="0"/>
          </w:tcPr>
          <w:p>
            <w:pPr>
              <w:jc w:val="left"/>
              <w:widowControl/>
              <w:rPr>
                <w:color w:val="000000"/>
                <w:sz w:val="22"/>
                <w:kern w:val="0"/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  <w:r>
              <w:rPr>
                <w:color w:val="000000"/>
                <w:sz w:val="22"/>
                <w:kern w:val="0"/>
                <w:rFonts w:ascii="黑体" w:hAnsi="宋体" w:eastAsia="黑体" w:cs="宋体" w:hint="eastAsia"/>
              </w:rPr>
              <w:t>一级事项</w:t>
            </w:r>
          </w:p>
        </w:tc>
        <w:tc>
          <w:tcPr>
            <w:tcW w:w="144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  <w:r>
              <w:rPr>
                <w:color w:val="000000"/>
                <w:sz w:val="22"/>
                <w:kern w:val="0"/>
                <w:rFonts w:ascii="黑体" w:hAnsi="宋体" w:eastAsia="黑体" w:cs="宋体" w:hint="eastAsia"/>
              </w:rPr>
              <w:t>二级事项</w:t>
            </w:r>
          </w:p>
        </w:tc>
        <w:tc>
          <w:tcPr>
            <w:tcW w:w="1620" w:type="dxa"/>
            <w:vMerge w:val="continue"/>
            <w:vAlign w:val="center"/>
            <w:noWrap w:val="0"/>
          </w:tcPr>
          <w:p>
            <w:pPr>
              <w:jc w:val="left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</w:p>
        </w:tc>
        <w:tc>
          <w:tcPr>
            <w:tcW w:w="1980" w:type="dxa"/>
            <w:vMerge w:val="continue"/>
            <w:vAlign w:val="center"/>
            <w:noWrap w:val="0"/>
          </w:tcPr>
          <w:p>
            <w:pPr>
              <w:jc w:val="left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</w:p>
        </w:tc>
        <w:tc>
          <w:tcPr>
            <w:tcW w:w="1800" w:type="dxa"/>
            <w:vMerge w:val="continue"/>
            <w:vAlign w:val="center"/>
            <w:noWrap w:val="0"/>
          </w:tcPr>
          <w:p>
            <w:pPr>
              <w:jc w:val="left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</w:p>
        </w:tc>
        <w:tc>
          <w:tcPr>
            <w:tcW w:w="900" w:type="dxa"/>
            <w:vMerge w:val="continue"/>
            <w:vAlign w:val="center"/>
            <w:noWrap w:val="0"/>
          </w:tcPr>
          <w:p>
            <w:pPr>
              <w:jc w:val="left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</w:p>
        </w:tc>
        <w:tc>
          <w:tcPr>
            <w:tcW w:w="2340" w:type="dxa"/>
            <w:vMerge w:val="continue"/>
            <w:vAlign w:val="center"/>
            <w:noWrap w:val="0"/>
          </w:tcPr>
          <w:p>
            <w:pPr>
              <w:jc w:val="left"/>
              <w:widowControl/>
              <w:rPr>
                <w:sz w:val="22"/>
                <w:kern w:val="0"/>
                <w:rFonts w:ascii="黑体" w:hAnsi="宋体" w:eastAsia="黑体" w:cs="宋体"/>
              </w:rPr>
            </w:pP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  <w:r>
              <w:rPr>
                <w:color w:val="000000"/>
                <w:sz w:val="22"/>
                <w:kern w:val="0"/>
                <w:rFonts w:ascii="黑体" w:hAnsi="宋体" w:eastAsia="黑体" w:cs="宋体" w:hint="eastAsia"/>
              </w:rPr>
              <w:t>全社会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  <w:r>
              <w:rPr>
                <w:color w:val="000000"/>
                <w:sz w:val="22"/>
                <w:kern w:val="0"/>
                <w:rFonts w:ascii="黑体" w:hAnsi="宋体" w:eastAsia="黑体" w:cs="宋体" w:hint="eastAsia"/>
              </w:rPr>
              <w:t>特定群众</w:t>
            </w: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  <w:r>
              <w:rPr>
                <w:color w:val="000000"/>
                <w:sz w:val="22"/>
                <w:kern w:val="0"/>
                <w:rFonts w:ascii="黑体" w:hAnsi="宋体" w:eastAsia="黑体" w:cs="宋体" w:hint="eastAsia"/>
              </w:rPr>
              <w:t>主动</w:t>
            </w:r>
          </w:p>
        </w:tc>
        <w:tc>
          <w:tcPr>
            <w:tcW w:w="72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  <w:r>
              <w:rPr>
                <w:color w:val="000000"/>
                <w:sz w:val="22"/>
                <w:kern w:val="0"/>
                <w:rFonts w:ascii="黑体" w:hAnsi="宋体" w:eastAsia="黑体" w:cs="宋体" w:hint="eastAsia"/>
              </w:rPr>
              <w:t>依申请公开</w:t>
            </w: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  <w:r>
              <w:rPr>
                <w:color w:val="000000"/>
                <w:sz w:val="22"/>
                <w:kern w:val="0"/>
                <w:rFonts w:ascii="黑体" w:hAnsi="宋体" w:eastAsia="黑体" w:cs="宋体" w:hint="eastAsia"/>
              </w:rPr>
              <w:t>县级</w:t>
            </w:r>
          </w:p>
        </w:tc>
        <w:tc>
          <w:tcPr>
            <w:tcW w:w="72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22"/>
                <w:kern w:val="0"/>
                <w:rFonts w:ascii="黑体" w:hAnsi="宋体" w:eastAsia="黑体" w:cs="宋体"/>
              </w:rPr>
            </w:pPr>
            <w:r>
              <w:rPr>
                <w:color w:val="000000"/>
                <w:sz w:val="22"/>
                <w:kern w:val="0"/>
                <w:rFonts w:ascii="黑体" w:hAnsi="宋体" w:eastAsia="黑体" w:cs="宋体" w:hint="eastAsia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jc w:val="center"/>
        </w:trPr>
        <w:tc>
          <w:tcPr>
            <w:tcW w:w="54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1</w:t>
            </w:r>
          </w:p>
        </w:tc>
        <w:tc>
          <w:tcPr>
            <w:tcW w:w="900" w:type="dxa"/>
            <w:vMerge w:val="restart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法治宣传教育</w:t>
            </w:r>
          </w:p>
        </w:tc>
        <w:tc>
          <w:tcPr>
            <w:tcW w:w="1440" w:type="dxa"/>
            <w:vAlign w:val="center"/>
            <w:noWrap w:val="0"/>
          </w:tcPr>
          <w:p>
            <w:pPr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法律知识普及服务</w:t>
            </w:r>
          </w:p>
        </w:tc>
        <w:tc>
          <w:tcPr>
            <w:tcW w:w="1620" w:type="dxa"/>
            <w:vAlign w:val="center"/>
            <w:noWrap w:val="0"/>
          </w:tcPr>
          <w:p>
            <w:pPr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法律法规资讯；普法动态资讯；普法讲师团信息等</w:t>
            </w:r>
          </w:p>
        </w:tc>
        <w:tc>
          <w:tcPr>
            <w:tcW w:w="1980" w:type="dxa"/>
            <w:vAlign w:val="center"/>
            <w:noWrap w:val="0"/>
          </w:tcPr>
          <w:p>
            <w:pPr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bookmarkStart w:id="1" w:name="_GoBack"/>
            <w:bookmarkEnd w:id="1"/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《中共中央、国务院转发&lt;中央宣传部、司法部关于在公民中开展法治宣传教育的第</w:t>
            </w: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八</w:t>
            </w: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个五年规划（20</w:t>
            </w:r>
            <w:r>
              <w:rPr>
                <w:color w:val="000000"/>
                <w:sz w:val="18"/>
                <w:lang w:val="en-US" w:eastAsia="zh-CN"/>
                <w:szCs w:val="18"/>
                <w:rFonts w:ascii="仿宋_GB2312" w:hAnsi="宋体" w:eastAsia="仿宋_GB2312" w:hint="eastAsia"/>
              </w:rPr>
              <w:t>21</w:t>
            </w: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－202</w:t>
            </w:r>
            <w:r>
              <w:rPr>
                <w:color w:val="000000"/>
                <w:sz w:val="18"/>
                <w:lang w:val="en-US" w:eastAsia="zh-CN"/>
                <w:szCs w:val="18"/>
                <w:rFonts w:ascii="仿宋_GB2312" w:hAnsi="宋体" w:eastAsia="仿宋_GB2312" w:hint="eastAsia"/>
              </w:rPr>
              <w:t>5</w:t>
            </w: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年）&gt;》、</w:t>
            </w: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河南</w:t>
            </w: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省“</w:t>
            </w: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八五</w:t>
            </w: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”普法规划</w:t>
            </w:r>
          </w:p>
        </w:tc>
        <w:tc>
          <w:tcPr>
            <w:tcW w:w="1800" w:type="dxa"/>
            <w:vAlign w:val="center"/>
            <w:noWrap w:val="0"/>
          </w:tcPr>
          <w:p>
            <w:pPr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自制作或获取该信息之日起20个工作日内公开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县司法局</w:t>
            </w:r>
          </w:p>
        </w:tc>
        <w:tc>
          <w:tcPr>
            <w:tcW w:w="2340" w:type="dxa"/>
            <w:vAlign w:val="center"/>
            <w:noWrap w:val="0"/>
          </w:tcPr>
          <w:p>
            <w:pPr>
              <w:jc w:val="left"/>
              <w:widowControl/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/>
              </w:rPr>
              <w:t xml:space="preserve">■政府网站  ■两微一端    ■广播电视  ■纸质媒体    ■入户/现场     </w:t>
            </w:r>
          </w:p>
          <w:p>
            <w:pPr>
              <w:jc w:val="left"/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/>
              </w:rPr>
              <w:t>■社区/企事业单位/村公示栏（电子屏）</w:t>
            </w:r>
          </w:p>
          <w:p>
            <w:pPr>
              <w:jc w:val="left"/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/>
              </w:rPr>
              <w:t>■其他法律服务网</w:t>
            </w:r>
          </w:p>
          <w:p>
            <w:pPr>
              <w:jc w:val="left"/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注：有关公开信息可推送或归集至本省级法律服务网。</w:t>
            </w: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72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72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jc w:val="center"/>
        </w:trPr>
        <w:tc>
          <w:tcPr>
            <w:tcW w:w="54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2</w:t>
            </w:r>
          </w:p>
        </w:tc>
        <w:tc>
          <w:tcPr>
            <w:tcW w:w="900" w:type="dxa"/>
            <w:vMerge w:val="continue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  <w:noWrap w:val="0"/>
          </w:tcPr>
          <w:p>
            <w:pPr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推广法治文化服务</w:t>
            </w:r>
          </w:p>
        </w:tc>
        <w:tc>
          <w:tcPr>
            <w:tcW w:w="1620" w:type="dxa"/>
            <w:vAlign w:val="center"/>
            <w:noWrap w:val="0"/>
          </w:tcPr>
          <w:p>
            <w:pPr>
              <w:snapToGrid w:val="0"/>
              <w:tabs>
                <w:tab w:val="center" w:pos="4153"/>
                <w:tab w:val="right" w:pos="8306"/>
              </w:tabs>
              <w:spacing w:line="360" w:lineRule="auto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辖区内法治文化阵地信息；法治文化作品、产品</w:t>
            </w:r>
          </w:p>
        </w:tc>
        <w:tc>
          <w:tcPr>
            <w:tcW w:w="1980" w:type="dxa"/>
            <w:vAlign w:val="center"/>
            <w:noWrap w:val="0"/>
          </w:tcPr>
          <w:p>
            <w:pPr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同上</w:t>
            </w:r>
          </w:p>
        </w:tc>
        <w:tc>
          <w:tcPr>
            <w:tcW w:w="1800" w:type="dxa"/>
            <w:vAlign w:val="center"/>
            <w:noWrap w:val="0"/>
          </w:tcPr>
          <w:p>
            <w:pPr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自制作或获取该信息之日起20个工作日内公开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县司法局</w:t>
            </w:r>
          </w:p>
        </w:tc>
        <w:tc>
          <w:tcPr>
            <w:tcW w:w="2340" w:type="dxa"/>
            <w:vAlign w:val="center"/>
            <w:noWrap w:val="0"/>
          </w:tcPr>
          <w:p>
            <w:pPr>
              <w:jc w:val="left"/>
              <w:widowControl/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同上</w:t>
            </w: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72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72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</w:tr>
    </w:tbl>
    <w:p>
      <w:pPr>
        <w:jc w:val="center"/>
        <w:widowControl/>
        <w:rPr>
          <w:color w:val="000000"/>
          <w:sz w:val="18"/>
          <w:szCs w:val="18"/>
          <w:rFonts w:ascii="仿宋_GB2312" w:hAnsi="宋体" w:eastAsia="仿宋_GB2312" w:hint="eastAsia"/>
        </w:rPr>
        <w:sectPr>
          <w:footerReference r:id="rId4" w:type="default"/>
          <w:docGrid w:type="lines" w:linePitch="312" w:charSpace="0"/>
          <w:pgSz w:w="16838" w:h="11906" w:orient="landscape"/>
          <w:pgMar w:top="1588" w:right="2098" w:bottom="1587" w:left="1984" w:header="851" w:footer="1701" w:gutter="0"/>
          <w:pgNumType w:fmt="numberInDash"/>
          <w:cols w:space="0" w:num="1"/>
          <w:rtlGutter w:val="0"/>
        </w:sectPr>
      </w:pPr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540.000000"/>
        <w:gridCol w:w="900.000000"/>
        <w:gridCol w:w="1440.000000"/>
        <w:gridCol w:w="1620.000000"/>
        <w:gridCol w:w="1980.000000"/>
        <w:gridCol w:w="1800.000000"/>
        <w:gridCol w:w="900.000000"/>
        <w:gridCol w:w="2340.000000"/>
        <w:gridCol w:w="540.000000"/>
        <w:gridCol w:w="900.000000"/>
        <w:gridCol w:w="540.000000"/>
        <w:gridCol w:w="720.000000"/>
        <w:gridCol w:w="540.000000"/>
        <w:gridCol w:w="72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jc w:val="center"/>
        </w:trPr>
        <w:tc>
          <w:tcPr>
            <w:tcW w:w="54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3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法治宣传教育</w:t>
            </w:r>
          </w:p>
        </w:tc>
        <w:tc>
          <w:tcPr>
            <w:tcW w:w="1440" w:type="dxa"/>
            <w:vAlign w:val="center"/>
            <w:noWrap w:val="0"/>
          </w:tcPr>
          <w:p>
            <w:pPr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对在法治宣传教育工作中做出显著成绩的单位和个人进行表彰奖励</w:t>
            </w:r>
          </w:p>
        </w:tc>
        <w:tc>
          <w:tcPr>
            <w:tcW w:w="1620" w:type="dxa"/>
            <w:vAlign w:val="center"/>
            <w:noWrap w:val="0"/>
          </w:tcPr>
          <w:p>
            <w:pPr>
              <w:snapToGrid w:val="0"/>
              <w:tabs>
                <w:tab w:val="center" w:pos="4153"/>
                <w:tab w:val="right" w:pos="8306"/>
              </w:tabs>
              <w:spacing w:line="360" w:lineRule="auto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评选表彰通知；先进集体和个人申报表（空白表）；拟表彰的先进集体先进个人名单；表彰决定</w:t>
            </w:r>
          </w:p>
        </w:tc>
        <w:tc>
          <w:tcPr>
            <w:tcW w:w="1980" w:type="dxa"/>
            <w:vAlign w:val="center"/>
            <w:noWrap w:val="0"/>
          </w:tcPr>
          <w:p>
            <w:pPr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同上</w:t>
            </w:r>
          </w:p>
        </w:tc>
        <w:tc>
          <w:tcPr>
            <w:tcW w:w="1800" w:type="dxa"/>
            <w:vAlign w:val="center"/>
            <w:noWrap w:val="0"/>
          </w:tcPr>
          <w:p>
            <w:pPr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自制作或获取该信息之日起20个工作日内公开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县司法局</w:t>
            </w:r>
          </w:p>
        </w:tc>
        <w:tc>
          <w:tcPr>
            <w:tcW w:w="2340" w:type="dxa"/>
            <w:vAlign w:val="center"/>
            <w:noWrap w:val="0"/>
          </w:tcPr>
          <w:p>
            <w:pPr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同上</w:t>
            </w: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72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72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jc w:val="center"/>
        </w:trPr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lang w:val="en-US"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仿宋_GB2312" w:hAnsi="宋体" w:eastAsia="仿宋_GB2312" w:hint="eastAsia"/>
              </w:rPr>
              <w:t>4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公证</w:t>
            </w:r>
          </w:p>
        </w:tc>
        <w:tc>
          <w:tcPr>
            <w:tcW w:w="1440" w:type="dxa"/>
            <w:vAlign w:val="center"/>
            <w:noWrap w:val="0"/>
          </w:tcPr>
          <w:p>
            <w:pPr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公证员一般任职执业审核、考核任职执业审核</w:t>
            </w:r>
          </w:p>
        </w:tc>
        <w:tc>
          <w:tcPr>
            <w:tcW w:w="1620" w:type="dxa"/>
            <w:vAlign w:val="center"/>
            <w:noWrap w:val="0"/>
          </w:tcPr>
          <w:p>
            <w:pPr>
              <w:snapToGrid w:val="0"/>
              <w:tabs>
                <w:tab w:val="center" w:pos="4153"/>
                <w:tab w:val="right" w:pos="8306"/>
              </w:tabs>
              <w:spacing w:line="360" w:lineRule="auto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审查（考核）意见</w:t>
            </w:r>
          </w:p>
        </w:tc>
        <w:tc>
          <w:tcPr>
            <w:tcW w:w="1980" w:type="dxa"/>
            <w:vAlign w:val="center"/>
            <w:noWrap w:val="0"/>
          </w:tcPr>
          <w:p>
            <w:pPr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《</w:t>
            </w: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中华人民共和国</w:t>
            </w: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公证法》、《公证员执业管理办法》</w:t>
            </w:r>
          </w:p>
        </w:tc>
        <w:tc>
          <w:tcPr>
            <w:tcW w:w="1800" w:type="dxa"/>
            <w:vAlign w:val="center"/>
            <w:noWrap w:val="0"/>
          </w:tcPr>
          <w:p>
            <w:pPr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自制作或获取该信息之日起20个工作日内公开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县司法局</w:t>
            </w:r>
          </w:p>
        </w:tc>
        <w:tc>
          <w:tcPr>
            <w:tcW w:w="2340" w:type="dxa"/>
            <w:vAlign w:val="center"/>
            <w:noWrap w:val="0"/>
          </w:tcPr>
          <w:p>
            <w:pPr>
              <w:jc w:val="left"/>
              <w:widowControl/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/>
              </w:rPr>
              <w:t xml:space="preserve">■精准推送 </w:t>
            </w: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申请人</w:t>
            </w: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72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72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2784" w:hRule="atLeast"/>
          <w:jc w:val="center"/>
        </w:trPr>
        <w:tc>
          <w:tcPr>
            <w:tcW w:w="54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18"/>
                <w:lang w:val="en-US"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仿宋_GB2312" w:hAnsi="宋体" w:eastAsia="仿宋_GB2312" w:hint="eastAsia"/>
              </w:rPr>
              <w:t>5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法律援助</w:t>
            </w:r>
          </w:p>
        </w:tc>
        <w:tc>
          <w:tcPr>
            <w:tcW w:w="1440" w:type="dxa"/>
            <w:vAlign w:val="center"/>
            <w:noWrap w:val="0"/>
          </w:tcPr>
          <w:p>
            <w:pPr>
              <w:widowControl/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对公民法律援助申请的审批</w:t>
            </w:r>
          </w:p>
        </w:tc>
        <w:tc>
          <w:tcPr>
            <w:tcW w:w="1620" w:type="dxa"/>
            <w:vAlign w:val="center"/>
            <w:noWrap w:val="0"/>
          </w:tcPr>
          <w:p>
            <w:pPr>
              <w:snapToGrid w:val="0"/>
              <w:tabs>
                <w:tab w:val="center" w:pos="4153"/>
                <w:tab w:val="right" w:pos="8306"/>
              </w:tabs>
              <w:spacing w:line="360" w:lineRule="auto"/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法律援助</w:t>
            </w: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申请表；审批决定</w:t>
            </w:r>
          </w:p>
        </w:tc>
        <w:tc>
          <w:tcPr>
            <w:tcW w:w="1980" w:type="dxa"/>
            <w:vAlign w:val="center"/>
            <w:noWrap w:val="0"/>
          </w:tcPr>
          <w:p>
            <w:pPr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《</w:t>
            </w: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中华人民共和国法律援助法</w:t>
            </w: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》、《</w:t>
            </w: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中华人民共和国刑事诉讼法</w:t>
            </w: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》</w:t>
            </w:r>
          </w:p>
        </w:tc>
        <w:tc>
          <w:tcPr>
            <w:tcW w:w="1800" w:type="dxa"/>
            <w:vAlign w:val="center"/>
            <w:noWrap w:val="0"/>
          </w:tcPr>
          <w:p>
            <w:pPr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自制作或获取该信息之日起</w:t>
            </w:r>
            <w:r>
              <w:rPr>
                <w:color w:val="000000"/>
                <w:sz w:val="18"/>
                <w:lang w:val="en-US" w:eastAsia="zh-CN"/>
                <w:szCs w:val="18"/>
                <w:rFonts w:ascii="仿宋_GB2312" w:hAnsi="宋体" w:eastAsia="仿宋_GB2312" w:hint="eastAsia"/>
              </w:rPr>
              <w:t>7</w:t>
            </w: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个工作日内公开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县司法局</w:t>
            </w:r>
          </w:p>
        </w:tc>
        <w:tc>
          <w:tcPr>
            <w:tcW w:w="2340" w:type="dxa"/>
            <w:vAlign w:val="center"/>
            <w:noWrap w:val="0"/>
          </w:tcPr>
          <w:p>
            <w:pPr>
              <w:jc w:val="left"/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/>
              </w:rPr>
              <w:t>■精准推送</w:t>
            </w: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申请人</w:t>
            </w: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  <w:tc>
          <w:tcPr>
            <w:tcW w:w="72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72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</w:tr>
    </w:tbl>
    <w:p>
      <w:pPr>
        <w:jc w:val="center"/>
        <w:widowControl/>
        <w:rPr>
          <w:color w:val="000000"/>
          <w:sz w:val="18"/>
          <w:szCs w:val="18"/>
          <w:rFonts w:ascii="仿宋_GB2312" w:hAnsi="宋体" w:eastAsia="仿宋_GB2312" w:hint="eastAsia"/>
        </w:rPr>
        <w:sectPr>
          <w:footerReference r:id="rId5" w:type="default"/>
          <w:docGrid w:type="lines" w:linePitch="312" w:charSpace="0"/>
          <w:pgSz w:w="16838" w:h="11906" w:orient="landscape"/>
          <w:pgMar w:top="1588" w:right="2098" w:bottom="1587" w:left="1984" w:header="851" w:footer="1701" w:gutter="0"/>
          <w:pgNumType w:fmt="numberInDash"/>
          <w:cols w:space="0" w:num="1"/>
          <w:rtlGutter w:val="0"/>
        </w:sectPr>
      </w:pPr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540.000000"/>
        <w:gridCol w:w="900.000000"/>
        <w:gridCol w:w="1440.000000"/>
        <w:gridCol w:w="1620.000000"/>
        <w:gridCol w:w="1980.000000"/>
        <w:gridCol w:w="1800.000000"/>
        <w:gridCol w:w="900.000000"/>
        <w:gridCol w:w="2340.000000"/>
        <w:gridCol w:w="540.000000"/>
        <w:gridCol w:w="900.000000"/>
        <w:gridCol w:w="540.000000"/>
        <w:gridCol w:w="720.000000"/>
        <w:gridCol w:w="540.000000"/>
        <w:gridCol w:w="72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jc w:val="center"/>
        </w:trPr>
        <w:tc>
          <w:tcPr>
            <w:tcW w:w="54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18"/>
                <w:lang w:val="en-US"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仿宋_GB2312" w:hAnsi="宋体" w:eastAsia="仿宋_GB2312" w:hint="eastAsia"/>
              </w:rPr>
              <w:t>6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法律援助</w:t>
            </w:r>
          </w:p>
        </w:tc>
        <w:tc>
          <w:tcPr>
            <w:tcW w:w="1440" w:type="dxa"/>
            <w:vAlign w:val="center"/>
            <w:noWrap w:val="0"/>
          </w:tcPr>
          <w:p>
            <w:pPr>
              <w:widowControl/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法律援助</w:t>
            </w: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补贴发放</w:t>
            </w:r>
          </w:p>
        </w:tc>
        <w:tc>
          <w:tcPr>
            <w:tcW w:w="1620" w:type="dxa"/>
            <w:vAlign w:val="center"/>
            <w:noWrap w:val="0"/>
          </w:tcPr>
          <w:p>
            <w:pPr>
              <w:snapToGrid w:val="0"/>
              <w:tabs>
                <w:tab w:val="center" w:pos="4153"/>
                <w:tab w:val="right" w:pos="8306"/>
              </w:tabs>
              <w:spacing w:line="360" w:lineRule="auto"/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法律援助案件结案材料</w:t>
            </w:r>
          </w:p>
        </w:tc>
        <w:tc>
          <w:tcPr>
            <w:tcW w:w="1980" w:type="dxa"/>
            <w:vAlign w:val="center"/>
            <w:noWrap w:val="0"/>
          </w:tcPr>
          <w:p>
            <w:pPr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《</w:t>
            </w: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中华人民共和国</w:t>
            </w: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法律援助</w:t>
            </w: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法</w:t>
            </w: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》</w:t>
            </w:r>
          </w:p>
        </w:tc>
        <w:tc>
          <w:tcPr>
            <w:tcW w:w="1800" w:type="dxa"/>
            <w:vAlign w:val="center"/>
            <w:noWrap w:val="0"/>
          </w:tcPr>
          <w:p>
            <w:pPr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自制作或获取该信息之日起</w:t>
            </w:r>
            <w:r>
              <w:rPr>
                <w:color w:val="000000"/>
                <w:sz w:val="18"/>
                <w:lang w:val="en-US" w:eastAsia="zh-CN"/>
                <w:szCs w:val="18"/>
                <w:rFonts w:ascii="仿宋_GB2312" w:hAnsi="宋体" w:eastAsia="仿宋_GB2312" w:hint="eastAsia"/>
              </w:rPr>
              <w:t>3</w:t>
            </w: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0个工作日内公开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县司法局</w:t>
            </w:r>
          </w:p>
        </w:tc>
        <w:tc>
          <w:tcPr>
            <w:tcW w:w="2340" w:type="dxa"/>
            <w:vAlign w:val="center"/>
            <w:noWrap w:val="0"/>
          </w:tcPr>
          <w:p>
            <w:pPr>
              <w:jc w:val="left"/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/>
              </w:rPr>
              <w:t>■</w:t>
            </w: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精准推送</w:t>
            </w:r>
            <w:r>
              <w:rPr>
                <w:color w:val="000000"/>
                <w:sz w:val="18"/>
                <w:szCs w:val="18"/>
                <w:rFonts w:ascii="仿宋_GB2312" w:hAnsi="宋体" w:eastAsia="仿宋_GB2312"/>
              </w:rPr>
              <w:t xml:space="preserve">        </w:t>
            </w: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 xml:space="preserve">    </w:t>
            </w:r>
            <w:r>
              <w:rPr>
                <w:color w:val="000000"/>
                <w:sz w:val="18"/>
                <w:szCs w:val="18"/>
                <w:rFonts w:ascii="仿宋_GB2312" w:hAnsi="宋体" w:eastAsia="仿宋_GB2312"/>
              </w:rPr>
              <w:t xml:space="preserve">            </w:t>
            </w: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</w:pP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申请人</w:t>
            </w: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  <w:tc>
          <w:tcPr>
            <w:tcW w:w="72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72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jc w:val="center"/>
        </w:trPr>
        <w:tc>
          <w:tcPr>
            <w:tcW w:w="540" w:type="dxa"/>
            <w:vAlign w:val="center"/>
            <w:noWrap w:val="0"/>
          </w:tcPr>
          <w:p>
            <w:pPr>
              <w:jc w:val="center"/>
              <w:widowControl/>
              <w:rPr>
                <w:color w:val="000000"/>
                <w:sz w:val="18"/>
                <w:lang w:val="en-US"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val="en-US" w:eastAsia="zh-CN"/>
                <w:szCs w:val="18"/>
                <w:rFonts w:ascii="仿宋_GB2312" w:hAnsi="宋体" w:eastAsia="仿宋_GB2312" w:hint="eastAsia"/>
              </w:rPr>
              <w:t>7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公共法律服务平台</w:t>
            </w:r>
          </w:p>
        </w:tc>
        <w:tc>
          <w:tcPr>
            <w:tcW w:w="1440" w:type="dxa"/>
            <w:vAlign w:val="center"/>
            <w:noWrap w:val="0"/>
          </w:tcPr>
          <w:p>
            <w:pPr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公共法律服务实体、热线、网络平台信息</w:t>
            </w:r>
          </w:p>
        </w:tc>
        <w:tc>
          <w:tcPr>
            <w:tcW w:w="1620" w:type="dxa"/>
            <w:vAlign w:val="center"/>
            <w:noWrap w:val="0"/>
          </w:tcPr>
          <w:p>
            <w:pPr>
              <w:snapToGrid w:val="0"/>
              <w:tabs>
                <w:tab w:val="center" w:pos="4153"/>
                <w:tab w:val="right" w:pos="8306"/>
              </w:tabs>
              <w:spacing w:line="360" w:lineRule="auto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公共法律服务平台建设相关规划；公共法律服务中心、工作站具体地址；12348公共法律服务热线号码；中国法律服务网和各省级法律服务网网址；三大平台提供的公共法律服务事项清单及服务指南</w:t>
            </w:r>
          </w:p>
        </w:tc>
        <w:tc>
          <w:tcPr>
            <w:tcW w:w="198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《政府信息公开条例》</w:t>
            </w:r>
          </w:p>
        </w:tc>
        <w:tc>
          <w:tcPr>
            <w:tcW w:w="1800" w:type="dxa"/>
            <w:vAlign w:val="center"/>
            <w:noWrap w:val="0"/>
          </w:tcPr>
          <w:p>
            <w:pPr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自制作或获取该信息之日起20个工作日内公开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lang w:eastAsia="zh-CN"/>
                <w:szCs w:val="18"/>
                <w:rFonts w:ascii="仿宋_GB2312" w:hAnsi="宋体" w:eastAsia="仿宋_GB2312" w:hint="eastAsia"/>
              </w:rPr>
              <w:t>县司法局</w:t>
            </w:r>
          </w:p>
        </w:tc>
        <w:tc>
          <w:tcPr>
            <w:tcW w:w="2340" w:type="dxa"/>
            <w:vAlign w:val="center"/>
            <w:noWrap w:val="0"/>
          </w:tcPr>
          <w:p>
            <w:pPr>
              <w:jc w:val="left"/>
              <w:widowControl/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 xml:space="preserve">■政府网站   ■政府公报    ■两微一端   </w:t>
            </w:r>
          </w:p>
          <w:p>
            <w:pPr>
              <w:jc w:val="left"/>
              <w:widowControl/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 xml:space="preserve">■发布会/听证会 </w:t>
            </w:r>
          </w:p>
          <w:p>
            <w:pPr>
              <w:jc w:val="left"/>
              <w:widowControl/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 xml:space="preserve">■广播电视 </w:t>
            </w:r>
          </w:p>
          <w:p>
            <w:pPr>
              <w:jc w:val="left"/>
              <w:widowControl/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 xml:space="preserve">■公开查阅点    </w:t>
            </w:r>
          </w:p>
          <w:p>
            <w:pPr>
              <w:jc w:val="left"/>
              <w:widowControl/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 xml:space="preserve">■便民服务站  </w:t>
            </w:r>
          </w:p>
          <w:p>
            <w:pPr>
              <w:jc w:val="left"/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 xml:space="preserve">■社区/企事业单位/村公示栏（电子屏）                          </w:t>
            </w:r>
            <w:r>
              <w:rPr>
                <w:color w:val="000000"/>
                <w:sz w:val="18"/>
                <w:szCs w:val="18"/>
                <w:rFonts w:ascii="仿宋_GB2312" w:hAnsi="宋体" w:eastAsia="仿宋_GB2312"/>
              </w:rPr>
              <w:t>■其他法律服务网</w:t>
            </w:r>
          </w:p>
          <w:p>
            <w:pPr>
              <w:jc w:val="left"/>
              <w:widowControl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注：有关公开信息可推送或归集至本省级法律服务网。</w:t>
            </w: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90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72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  <w:tc>
          <w:tcPr>
            <w:tcW w:w="54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  <w:r>
              <w:rPr>
                <w:color w:val="000000"/>
                <w:sz w:val="18"/>
                <w:szCs w:val="18"/>
                <w:rFonts w:ascii="仿宋_GB2312" w:hAnsi="宋体" w:eastAsia="仿宋_GB2312" w:hint="eastAsia"/>
              </w:rPr>
              <w:t>√</w:t>
            </w:r>
          </w:p>
        </w:tc>
        <w:tc>
          <w:tcPr>
            <w:tcW w:w="720" w:type="dxa"/>
            <w:vAlign w:val="center"/>
            <w:noWrap w:val="0"/>
          </w:tcPr>
          <w:p>
            <w:pPr>
              <w:jc w:val="center"/>
              <w:rPr>
                <w:color w:val="000000"/>
                <w:sz w:val="18"/>
                <w:szCs w:val="18"/>
                <w:rFonts w:ascii="仿宋_GB2312" w:hAnsi="宋体" w:eastAsia="仿宋_GB2312"/>
              </w:rPr>
            </w:pPr>
          </w:p>
        </w:tc>
      </w:tr>
    </w:tbl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adjustRightInd w:val="1"/>
        <w:widowControl w:val="0"/>
        <w:spacing w:line="560" w:lineRule="exact"/>
        <w:rPr>
          <w:color w:val="auto"/>
          <w:sz w:val="32"/>
          <w:szCs w:val="32"/>
          <w:rFonts w:ascii="黑体" w:hAnsi="黑体" w:eastAsia="黑体" w:cs="黑体" w:hint="eastAsia"/>
        </w:rPr>
      </w:pPr>
    </w:p>
    <w:p/>
    <w:sectPr>
      <w:footerReference r:id="rId6" w:type="default"/>
      <w:docGrid w:type="lines" w:linePitch="312" w:charSpace="0"/>
      <w:pgSz w:w="16838" w:h="11906" w:orient="landscape"/>
      <w:pgMar w:top="1800" w:right="1440" w:bottom="1800" w:left="144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3"/>
      <w:jc w:val="center"/>
      <w:ind w:firstLine="360" w:right="360"/>
      <w:rPr>
        <w:sz w:val="28"/>
        <w:szCs w:val="28"/>
        <w:rFonts w:ascii="楷体" w:hAnsi="楷体" w:eastAsia="楷体"/>
      </w:rPr>
    </w:pPr>
  </w:p>
  <w:p>
    <w:pPr>
      <w:pStyle w:val="3"/>
    </w:pPr>
  </w:p>
</w:ftr>
</file>

<file path=word/footer2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3"/>
      <w:jc w:val="center"/>
      <w:ind w:firstLine="360" w:right="360"/>
      <w:rPr>
        <w:sz w:val="28"/>
        <w:szCs w:val="28"/>
        <w:rFonts w:ascii="楷体" w:hAnsi="楷体" w:eastAsia="楷体"/>
      </w:rPr>
    </w:pPr>
  </w:p>
  <w:p>
    <w:pPr>
      <w:pStyle w:val="3"/>
    </w:pPr>
  </w:p>
</w:ftr>
</file>

<file path=word/footer3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3"/>
      <w:jc w:val="center"/>
      <w:ind w:firstLine="360" w:right="360"/>
      <w:rPr>
        <w:sz w:val="28"/>
        <w:szCs w:val="28"/>
        <w:rFonts w:ascii="楷体" w:hAnsi="楷体" w:eastAsia="楷体"/>
      </w:rPr>
    </w:pPr>
  </w:p>
  <w:p>
    <w:pPr>
      <w:pStyle w:val="3"/>
    </w:pPr>
  </w:p>
</w:ft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3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173B2189"/>
    <w:rsid w:val="173B2189"/>
    <w:rsid w:val="21AD6ADC"/>
    <w:rsid w:val="2A2C182A"/>
    <w:rsid w:val="2CC033AD"/>
    <w:rsid w:val="2CDE6713"/>
    <w:rsid w:val="3C907F11"/>
    <w:rsid w:val="612C06A5"/>
    <w:rsid w:val="6D126CFF"/>
    <w:rsid w:val="7E143C63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99" w:semiHidden="0" w:unhideWhenUsed="0" w:qFormat="1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="Calibri" w:hAnsi="Calibri" w:eastAsia="宋体" w:cs="Times New Roman"/>
    </w:rPr>
  </w:style>
  <w:style w:type="paragraph" w:styleId="2">
    <w:name w:val="heading 1"/>
    <w:basedOn w:val="1"/>
    <w:uiPriority w:val="0"/>
    <w:qFormat/>
    <w:pPr>
      <w:keepNext w:val="1"/>
      <w:keepLines w:val="1"/>
      <w:outlineLvl w:val="0"/>
      <w:spacing w:after="330" w:before="340" w:line="578" w:lineRule="auto"/>
    </w:pPr>
    <w:rPr>
      <w:b w:val="1"/>
      <w:sz w:val="44"/>
      <w:bCs/>
      <w:kern w:val="44"/>
      <w:szCs w:val="44"/>
    </w:rPr>
  </w:style>
  <w:style w:type="character" w:styleId="6" w:default="1">
    <w:name w:val="Default Paragraph Font"/>
    <w:uiPriority w:val="0"/>
    <w:semiHidden/>
    <w:qFormat/>
  </w:style>
  <w:style w:type="table" w:styleId="5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3">
    <w:name w:val="footer"/>
    <w:basedOn w:val="1"/>
    <w:uiPriority w:val="99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6" Type="http://schemas.openxmlformats.org/officeDocument/2006/relationships/footer" Target="footer3.xml" /><Relationship Id="rId5" Type="http://schemas.openxmlformats.org/officeDocument/2006/relationships/footer" Target="footer2.xml" /><Relationship Id="rId4" Type="http://schemas.openxmlformats.org/officeDocument/2006/relationships/footer" Target="footer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33</TotalTime>
  <Pages>6</Pages>
  <Words>2613</Words>
  <Characters>2659</Characters>
  <Application>WPS Office_12.1.0.15712_F1E327BC-269C-435d-A152-05C5408002CA</Application>
  <DocSecurity>0</DocSecurity>
  <Lines>0</Lines>
  <Paragraphs>0</Paragraphs>
  <ScaleCrop>false</ScaleCrop>
  <Company/>
  <LinksUpToDate>false</LinksUpToDate>
  <CharactersWithSpaces>2922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Administrator</cp:lastModifiedBy>
  <cp:revision>1</cp:revision>
  <dcterms:created xsi:type="dcterms:W3CDTF">2020-12-31T08:57:00Z</dcterms:created>
  <dcterms:modified xsi:type="dcterms:W3CDTF">2023-10-17T02:50:41Z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0B254E42AB2042BA805A06115688FB1B_13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Toc2472471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公共法律服务领域基层政务公开标准目录</w:t>
      </w:r>
      <w:bookmarkEnd w:id="0"/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  <w:t>2023年版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eastAsia="zh-CN"/>
        </w:rPr>
        <w:t>）</w:t>
      </w:r>
    </w:p>
    <w:p/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440"/>
        <w:gridCol w:w="1620"/>
        <w:gridCol w:w="1980"/>
        <w:gridCol w:w="1800"/>
        <w:gridCol w:w="900"/>
        <w:gridCol w:w="2340"/>
        <w:gridCol w:w="540"/>
        <w:gridCol w:w="900"/>
        <w:gridCol w:w="540"/>
        <w:gridCol w:w="720"/>
        <w:gridCol w:w="5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法治宣传教育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法律知识普及服务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法律法规资讯；普法动态资讯；普法讲师团信息等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《中共中央、国务院转发&lt;中央宣传部、司法部关于在公民中开展法治宣传教育的第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八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个五年规划（20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－202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年）&gt;》、</w:t>
            </w:r>
            <w:bookmarkStart w:id="1" w:name="_GoBack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河南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省“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八五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”普法规划</w:t>
            </w:r>
            <w:bookmarkEnd w:id="1"/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 ■两微一端    ■广播电视  ■纸质媒体    ■入户/现场   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■其他法律服务网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注：有关公开信息可推送或归集至本省级法律服务网。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推广法治文化服务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辖区内法治文化阵地信息；法治文化作品、产品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widowControl/>
        <w:jc w:val="center"/>
        <w:textAlignment w:val="center"/>
        <w:rPr>
          <w:rFonts w:hint="eastAsia" w:ascii="仿宋_GB2312" w:hAnsi="宋体" w:eastAsia="仿宋_GB2312"/>
          <w:color w:val="000000"/>
          <w:sz w:val="18"/>
          <w:szCs w:val="18"/>
        </w:rPr>
        <w:sectPr>
          <w:footerReference r:id="rId3" w:type="default"/>
          <w:pgSz w:w="16838" w:h="11906" w:orient="landscape"/>
          <w:pgMar w:top="1588" w:right="2098" w:bottom="1587" w:left="1984" w:header="851" w:footer="1701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440"/>
        <w:gridCol w:w="1620"/>
        <w:gridCol w:w="1980"/>
        <w:gridCol w:w="1800"/>
        <w:gridCol w:w="900"/>
        <w:gridCol w:w="2340"/>
        <w:gridCol w:w="540"/>
        <w:gridCol w:w="900"/>
        <w:gridCol w:w="540"/>
        <w:gridCol w:w="720"/>
        <w:gridCol w:w="5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法治宣传教育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对在法治宣传教育工作中做出显著成绩的单位和个人进行表彰奖励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评选表彰通知；先进集体和个人申报表（空白表）；拟表彰的先进集体先进个人名单；表彰决定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公证员一般任职执业审核、考核任职执业审核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审查（考核）意见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公证法》、《公证员执业管理办法》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■精准推送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法律援助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对公民法律援助申请的审批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法律援助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申请表；审批决定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中华人民共和国法律援助法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中华人民共和国刑事诉讼法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仿宋_GB2312" w:hAnsi="宋体" w:eastAsia="仿宋_GB2312"/>
          <w:color w:val="000000"/>
          <w:sz w:val="18"/>
          <w:szCs w:val="18"/>
        </w:rPr>
        <w:sectPr>
          <w:footerReference r:id="rId4" w:type="default"/>
          <w:pgSz w:w="16838" w:h="11906" w:orient="landscape"/>
          <w:pgMar w:top="1588" w:right="2098" w:bottom="1587" w:left="1984" w:header="851" w:footer="1701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440"/>
        <w:gridCol w:w="1620"/>
        <w:gridCol w:w="1980"/>
        <w:gridCol w:w="1800"/>
        <w:gridCol w:w="900"/>
        <w:gridCol w:w="2340"/>
        <w:gridCol w:w="540"/>
        <w:gridCol w:w="900"/>
        <w:gridCol w:w="540"/>
        <w:gridCol w:w="720"/>
        <w:gridCol w:w="5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法律援助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法律援助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补贴发放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法律援助案件结案材料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法律援助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精准推送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申请人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公共法律服务平台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公共法律服务实体、热线、网络平台信息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公共法律服务平台建设相关规划；公共法律服务中心、工作站具体地址；12348公共法律服务热线号码；中国法律服务网和各省级法律服务网网址；三大平台提供的公共法律服务事项清单及服务指南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县司法局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■政府公报    ■两微一端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■发布会/听证会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■广播电视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■公开查阅点 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■其他法律服务网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注：有关公开信息可推送或归集至本省级法律服务网。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