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8" w:line="185" w:lineRule="auto"/>
        <w:jc w:val="both"/>
        <w:rPr>
          <w:rFonts w:ascii="黑体" w:hAnsi="黑体" w:eastAsia="黑体" w:cs="黑体"/>
          <w:spacing w:val="37"/>
          <w:position w:val="1"/>
          <w:sz w:val="31"/>
          <w:szCs w:val="31"/>
        </w:rPr>
      </w:pPr>
      <w:r>
        <w:rPr>
          <w:rFonts w:ascii="黑体" w:hAnsi="黑体" w:eastAsia="黑体" w:cs="黑体"/>
          <w:spacing w:val="38"/>
          <w:position w:val="1"/>
          <w:sz w:val="31"/>
          <w:szCs w:val="31"/>
        </w:rPr>
        <w:t>附</w:t>
      </w:r>
      <w:r>
        <w:rPr>
          <w:rFonts w:ascii="黑体" w:hAnsi="黑体" w:eastAsia="黑体" w:cs="黑体"/>
          <w:spacing w:val="37"/>
          <w:position w:val="1"/>
          <w:sz w:val="31"/>
          <w:szCs w:val="31"/>
        </w:rPr>
        <w:t xml:space="preserve"> 件</w:t>
      </w:r>
    </w:p>
    <w:p>
      <w:pPr>
        <w:spacing w:before="228" w:line="185" w:lineRule="auto"/>
        <w:jc w:val="center"/>
        <w:rPr>
          <w:rFonts w:ascii="黑体" w:hAnsi="黑体" w:eastAsia="黑体" w:cs="黑体"/>
          <w:spacing w:val="37"/>
          <w:position w:val="1"/>
          <w:sz w:val="31"/>
          <w:szCs w:val="31"/>
        </w:rPr>
      </w:pPr>
      <w:r>
        <w:rPr>
          <w:rFonts w:hint="eastAsia" w:ascii="微软雅黑" w:hAnsi="微软雅黑" w:eastAsia="微软雅黑" w:cs="微软雅黑"/>
          <w:spacing w:val="-9"/>
          <w:sz w:val="43"/>
          <w:szCs w:val="43"/>
          <w:lang w:val="en-US" w:eastAsia="zh-CN"/>
        </w:rPr>
        <w:t>睢县</w:t>
      </w:r>
      <w:bookmarkStart w:id="0" w:name="_GoBack"/>
      <w:r>
        <w:rPr>
          <w:rFonts w:ascii="微软雅黑" w:hAnsi="微软雅黑" w:eastAsia="微软雅黑" w:cs="微软雅黑"/>
          <w:spacing w:val="-9"/>
          <w:sz w:val="43"/>
          <w:szCs w:val="43"/>
        </w:rPr>
        <w:t>重大建设项目领域基层政务公开标准目录</w:t>
      </w:r>
    </w:p>
    <w:bookmarkEnd w:id="0"/>
    <w:tbl>
      <w:tblPr>
        <w:tblStyle w:val="4"/>
        <w:tblpPr w:leftFromText="180" w:rightFromText="180" w:vertAnchor="text" w:horzAnchor="page" w:tblpX="1175" w:tblpY="749"/>
        <w:tblOverlap w:val="never"/>
        <w:tblW w:w="1482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847"/>
        <w:gridCol w:w="938"/>
        <w:gridCol w:w="1495"/>
        <w:gridCol w:w="814"/>
        <w:gridCol w:w="1729"/>
        <w:gridCol w:w="1194"/>
        <w:gridCol w:w="879"/>
        <w:gridCol w:w="1196"/>
        <w:gridCol w:w="6"/>
        <w:gridCol w:w="2316"/>
        <w:gridCol w:w="426"/>
        <w:gridCol w:w="708"/>
        <w:gridCol w:w="426"/>
        <w:gridCol w:w="446"/>
        <w:gridCol w:w="445"/>
        <w:gridCol w:w="5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48" w:type="dxa"/>
            <w:vMerge w:val="restart"/>
            <w:tcBorders>
              <w:bottom w:val="nil"/>
            </w:tcBorders>
            <w:vAlign w:val="top"/>
          </w:tcPr>
          <w:p>
            <w:pPr>
              <w:spacing w:before="276" w:line="218" w:lineRule="auto"/>
              <w:ind w:left="14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序</w:t>
            </w:r>
          </w:p>
          <w:p>
            <w:pPr>
              <w:spacing w:line="231" w:lineRule="exact"/>
              <w:ind w:left="15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position w:val="1"/>
                <w:sz w:val="17"/>
                <w:szCs w:val="17"/>
              </w:rPr>
              <w:t>号</w:t>
            </w:r>
          </w:p>
        </w:tc>
        <w:tc>
          <w:tcPr>
            <w:tcW w:w="1785" w:type="dxa"/>
            <w:gridSpan w:val="2"/>
            <w:vAlign w:val="top"/>
          </w:tcPr>
          <w:p>
            <w:pPr>
              <w:spacing w:before="70" w:line="232" w:lineRule="exact"/>
              <w:ind w:left="572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5"/>
                <w:position w:val="1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-3"/>
                <w:position w:val="1"/>
                <w:sz w:val="17"/>
                <w:szCs w:val="17"/>
              </w:rPr>
              <w:t>开事项</w:t>
            </w:r>
          </w:p>
        </w:tc>
        <w:tc>
          <w:tcPr>
            <w:tcW w:w="1495" w:type="dxa"/>
            <w:vMerge w:val="restart"/>
            <w:tcBorders>
              <w:bottom w:val="nil"/>
            </w:tcBorders>
            <w:vAlign w:val="top"/>
          </w:tcPr>
          <w:p>
            <w:pPr>
              <w:spacing w:before="276" w:line="218" w:lineRule="auto"/>
              <w:ind w:left="429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5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-3"/>
                <w:sz w:val="17"/>
                <w:szCs w:val="17"/>
              </w:rPr>
              <w:t>开内容</w:t>
            </w:r>
          </w:p>
          <w:p>
            <w:pPr>
              <w:spacing w:line="230" w:lineRule="exact"/>
              <w:ind w:left="42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0"/>
                <w:position w:val="1"/>
                <w:sz w:val="17"/>
                <w:szCs w:val="17"/>
              </w:rPr>
              <w:t>(</w:t>
            </w:r>
            <w:r>
              <w:rPr>
                <w:rFonts w:ascii="黑体" w:hAnsi="黑体" w:eastAsia="黑体" w:cs="黑体"/>
                <w:spacing w:val="19"/>
                <w:position w:val="1"/>
                <w:sz w:val="17"/>
                <w:szCs w:val="17"/>
              </w:rPr>
              <w:t>要素)</w:t>
            </w:r>
          </w:p>
        </w:tc>
        <w:tc>
          <w:tcPr>
            <w:tcW w:w="814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5" w:line="234" w:lineRule="exact"/>
              <w:ind w:left="17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5"/>
                <w:position w:val="1"/>
                <w:sz w:val="17"/>
                <w:szCs w:val="17"/>
              </w:rPr>
              <w:t>五</w:t>
            </w:r>
            <w:r>
              <w:rPr>
                <w:rFonts w:ascii="黑体" w:hAnsi="黑体" w:eastAsia="黑体" w:cs="黑体"/>
                <w:spacing w:val="-3"/>
                <w:position w:val="1"/>
                <w:sz w:val="17"/>
                <w:szCs w:val="17"/>
              </w:rPr>
              <w:t>公开</w:t>
            </w:r>
          </w:p>
        </w:tc>
        <w:tc>
          <w:tcPr>
            <w:tcW w:w="1729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5" w:line="232" w:lineRule="exact"/>
              <w:ind w:left="54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5"/>
                <w:position w:val="1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-3"/>
                <w:position w:val="1"/>
                <w:sz w:val="17"/>
                <w:szCs w:val="17"/>
              </w:rPr>
              <w:t>开依据</w:t>
            </w:r>
          </w:p>
        </w:tc>
        <w:tc>
          <w:tcPr>
            <w:tcW w:w="1194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5" w:line="234" w:lineRule="exact"/>
              <w:ind w:left="279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5"/>
                <w:position w:val="1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-3"/>
                <w:position w:val="1"/>
                <w:sz w:val="17"/>
                <w:szCs w:val="17"/>
              </w:rPr>
              <w:t>开时限</w:t>
            </w:r>
          </w:p>
        </w:tc>
        <w:tc>
          <w:tcPr>
            <w:tcW w:w="879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5" w:line="234" w:lineRule="exact"/>
              <w:ind w:left="16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15"/>
                <w:position w:val="1"/>
                <w:sz w:val="17"/>
                <w:szCs w:val="17"/>
              </w:rPr>
              <w:t>公开主体</w:t>
            </w:r>
          </w:p>
        </w:tc>
        <w:tc>
          <w:tcPr>
            <w:tcW w:w="3518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76" w:line="234" w:lineRule="auto"/>
              <w:ind w:left="495" w:right="30" w:hanging="38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20"/>
                <w:sz w:val="17"/>
                <w:szCs w:val="17"/>
              </w:rPr>
              <w:t>公开渠道和载体(在标注范围内至少选择其一公开</w:t>
            </w:r>
            <w:r>
              <w:rPr>
                <w:rFonts w:ascii="黑体" w:hAnsi="黑体" w:eastAsia="黑体" w:cs="黑体"/>
                <w:spacing w:val="-17"/>
                <w:sz w:val="17"/>
                <w:szCs w:val="17"/>
              </w:rPr>
              <w:t>，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17"/>
                <w:szCs w:val="17"/>
              </w:rPr>
              <w:t>法</w:t>
            </w:r>
            <w:r>
              <w:rPr>
                <w:rFonts w:ascii="黑体" w:hAnsi="黑体" w:eastAsia="黑体" w:cs="黑体"/>
                <w:spacing w:val="-9"/>
                <w:sz w:val="17"/>
                <w:szCs w:val="17"/>
              </w:rPr>
              <w:t>律法规规章另有规定的从其规定)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spacing w:before="70" w:line="232" w:lineRule="exact"/>
              <w:ind w:left="25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5"/>
                <w:position w:val="1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-3"/>
                <w:position w:val="1"/>
                <w:sz w:val="17"/>
                <w:szCs w:val="17"/>
              </w:rPr>
              <w:t>开对象</w:t>
            </w:r>
          </w:p>
        </w:tc>
        <w:tc>
          <w:tcPr>
            <w:tcW w:w="872" w:type="dxa"/>
            <w:gridSpan w:val="2"/>
            <w:vAlign w:val="top"/>
          </w:tcPr>
          <w:p>
            <w:pPr>
              <w:spacing w:before="70" w:line="231" w:lineRule="exact"/>
              <w:ind w:left="11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5"/>
                <w:position w:val="1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-3"/>
                <w:position w:val="1"/>
                <w:sz w:val="17"/>
                <w:szCs w:val="17"/>
              </w:rPr>
              <w:t>开方式</w:t>
            </w:r>
          </w:p>
        </w:tc>
        <w:tc>
          <w:tcPr>
            <w:tcW w:w="961" w:type="dxa"/>
            <w:gridSpan w:val="2"/>
            <w:vAlign w:val="top"/>
          </w:tcPr>
          <w:p>
            <w:pPr>
              <w:spacing w:before="70" w:line="231" w:lineRule="exact"/>
              <w:ind w:left="118"/>
              <w:jc w:val="left"/>
              <w:rPr>
                <w:rFonts w:hint="eastAsia" w:ascii="黑体" w:hAnsi="黑体" w:eastAsia="黑体" w:cs="黑体"/>
                <w:spacing w:val="-5"/>
                <w:position w:val="1"/>
                <w:sz w:val="17"/>
                <w:szCs w:val="17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5"/>
                <w:position w:val="1"/>
                <w:sz w:val="17"/>
                <w:szCs w:val="17"/>
                <w:lang w:val="en-US" w:eastAsia="zh-CN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7" w:type="dxa"/>
            <w:vAlign w:val="top"/>
          </w:tcPr>
          <w:p>
            <w:pPr>
              <w:spacing w:before="200" w:line="231" w:lineRule="exact"/>
              <w:ind w:left="13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14"/>
                <w:position w:val="1"/>
                <w:sz w:val="17"/>
                <w:szCs w:val="17"/>
              </w:rPr>
              <w:t>一</w:t>
            </w:r>
            <w:r>
              <w:rPr>
                <w:rFonts w:ascii="黑体" w:hAnsi="黑体" w:eastAsia="黑体" w:cs="黑体"/>
                <w:spacing w:val="-11"/>
                <w:position w:val="1"/>
                <w:sz w:val="17"/>
                <w:szCs w:val="17"/>
              </w:rPr>
              <w:t>级事项</w:t>
            </w:r>
          </w:p>
        </w:tc>
        <w:tc>
          <w:tcPr>
            <w:tcW w:w="938" w:type="dxa"/>
            <w:vAlign w:val="top"/>
          </w:tcPr>
          <w:p>
            <w:pPr>
              <w:spacing w:before="200" w:line="231" w:lineRule="exact"/>
              <w:ind w:left="15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7"/>
                <w:position w:val="1"/>
                <w:sz w:val="17"/>
                <w:szCs w:val="17"/>
              </w:rPr>
              <w:t>二</w:t>
            </w:r>
            <w:r>
              <w:rPr>
                <w:rFonts w:ascii="黑体" w:hAnsi="黑体" w:eastAsia="黑体" w:cs="黑体"/>
                <w:spacing w:val="-5"/>
                <w:position w:val="1"/>
                <w:sz w:val="17"/>
                <w:szCs w:val="17"/>
              </w:rPr>
              <w:t>级事项</w:t>
            </w:r>
          </w:p>
        </w:tc>
        <w:tc>
          <w:tcPr>
            <w:tcW w:w="1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8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" w:type="dxa"/>
            <w:textDirection w:val="tbRlV"/>
            <w:vAlign w:val="top"/>
          </w:tcPr>
          <w:p>
            <w:pPr>
              <w:spacing w:before="106" w:line="222" w:lineRule="auto"/>
              <w:ind w:left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30"/>
                <w:sz w:val="17"/>
                <w:szCs w:val="17"/>
              </w:rPr>
              <w:t>全</w:t>
            </w:r>
            <w:r>
              <w:rPr>
                <w:rFonts w:ascii="黑体" w:hAnsi="黑体" w:eastAsia="黑体" w:cs="黑体"/>
                <w:spacing w:val="29"/>
                <w:sz w:val="17"/>
                <w:szCs w:val="17"/>
              </w:rPr>
              <w:t>社会</w:t>
            </w:r>
          </w:p>
        </w:tc>
        <w:tc>
          <w:tcPr>
            <w:tcW w:w="708" w:type="dxa"/>
            <w:vAlign w:val="top"/>
          </w:tcPr>
          <w:p>
            <w:pPr>
              <w:spacing w:before="99" w:line="219" w:lineRule="auto"/>
              <w:ind w:left="20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特定</w:t>
            </w:r>
          </w:p>
          <w:p>
            <w:pPr>
              <w:spacing w:line="230" w:lineRule="exact"/>
              <w:ind w:left="20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17"/>
                <w:szCs w:val="17"/>
              </w:rPr>
              <w:t>群</w:t>
            </w:r>
            <w:r>
              <w:rPr>
                <w:rFonts w:ascii="黑体" w:hAnsi="黑体" w:eastAsia="黑体" w:cs="黑体"/>
                <w:spacing w:val="1"/>
                <w:position w:val="1"/>
                <w:sz w:val="17"/>
                <w:szCs w:val="17"/>
              </w:rPr>
              <w:t>众</w:t>
            </w:r>
          </w:p>
        </w:tc>
        <w:tc>
          <w:tcPr>
            <w:tcW w:w="426" w:type="dxa"/>
            <w:vAlign w:val="top"/>
          </w:tcPr>
          <w:p>
            <w:pPr>
              <w:spacing w:before="112" w:line="205" w:lineRule="auto"/>
              <w:ind w:left="14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主</w:t>
            </w:r>
          </w:p>
          <w:p>
            <w:pPr>
              <w:spacing w:line="231" w:lineRule="exact"/>
              <w:ind w:left="14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position w:val="1"/>
                <w:sz w:val="17"/>
                <w:szCs w:val="17"/>
              </w:rPr>
              <w:t>动</w:t>
            </w:r>
          </w:p>
        </w:tc>
        <w:tc>
          <w:tcPr>
            <w:tcW w:w="446" w:type="dxa"/>
            <w:textDirection w:val="tbRlV"/>
            <w:vAlign w:val="top"/>
          </w:tcPr>
          <w:p>
            <w:pPr>
              <w:spacing w:before="120" w:line="220" w:lineRule="auto"/>
              <w:ind w:left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30"/>
                <w:sz w:val="17"/>
                <w:szCs w:val="17"/>
              </w:rPr>
              <w:t>依</w:t>
            </w:r>
            <w:r>
              <w:rPr>
                <w:rFonts w:ascii="黑体" w:hAnsi="黑体" w:eastAsia="黑体" w:cs="黑体"/>
                <w:spacing w:val="29"/>
                <w:sz w:val="17"/>
                <w:szCs w:val="17"/>
              </w:rPr>
              <w:t>申请</w:t>
            </w:r>
          </w:p>
        </w:tc>
        <w:tc>
          <w:tcPr>
            <w:tcW w:w="445" w:type="dxa"/>
            <w:textDirection w:val="tbRlV"/>
            <w:vAlign w:val="top"/>
          </w:tcPr>
          <w:p>
            <w:pPr>
              <w:spacing w:before="120" w:line="220" w:lineRule="auto"/>
              <w:ind w:left="1"/>
              <w:jc w:val="center"/>
              <w:rPr>
                <w:rFonts w:hint="eastAsia" w:ascii="黑体" w:hAnsi="黑体" w:eastAsia="黑体" w:cs="黑体"/>
                <w:spacing w:val="30"/>
                <w:sz w:val="17"/>
                <w:szCs w:val="17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0"/>
                <w:sz w:val="17"/>
                <w:szCs w:val="17"/>
                <w:lang w:val="en-US" w:eastAsia="zh-CN"/>
              </w:rPr>
              <w:t>县级</w:t>
            </w:r>
          </w:p>
        </w:tc>
        <w:tc>
          <w:tcPr>
            <w:tcW w:w="516" w:type="dxa"/>
            <w:textDirection w:val="tbRlV"/>
            <w:vAlign w:val="top"/>
          </w:tcPr>
          <w:p>
            <w:pPr>
              <w:spacing w:before="120" w:line="220" w:lineRule="auto"/>
              <w:ind w:left="1"/>
              <w:jc w:val="center"/>
              <w:rPr>
                <w:rFonts w:hint="eastAsia" w:ascii="黑体" w:hAnsi="黑体" w:eastAsia="黑体" w:cs="黑体"/>
                <w:spacing w:val="30"/>
                <w:sz w:val="17"/>
                <w:szCs w:val="17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0"/>
                <w:sz w:val="17"/>
                <w:szCs w:val="17"/>
                <w:lang w:val="en-US" w:eastAsia="zh-CN"/>
              </w:rPr>
              <w:t>乡级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448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3" w:line="172" w:lineRule="auto"/>
              <w:ind w:left="186"/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3" w:line="197" w:lineRule="auto"/>
              <w:ind w:left="2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批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</w:p>
          <w:p>
            <w:pPr>
              <w:spacing w:line="197" w:lineRule="auto"/>
              <w:ind w:left="2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结果</w:t>
            </w:r>
          </w:p>
          <w:p>
            <w:pPr>
              <w:spacing w:line="210" w:lineRule="auto"/>
              <w:ind w:left="2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信息</w:t>
            </w:r>
          </w:p>
        </w:tc>
        <w:tc>
          <w:tcPr>
            <w:tcW w:w="938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3" w:line="197" w:lineRule="auto"/>
              <w:ind w:left="15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府投资</w:t>
            </w:r>
          </w:p>
          <w:p>
            <w:pPr>
              <w:spacing w:line="197" w:lineRule="auto"/>
              <w:ind w:left="15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项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目建议</w:t>
            </w:r>
          </w:p>
          <w:p>
            <w:pPr>
              <w:spacing w:line="210" w:lineRule="auto"/>
              <w:ind w:left="23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书审批</w:t>
            </w:r>
          </w:p>
        </w:tc>
        <w:tc>
          <w:tcPr>
            <w:tcW w:w="149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3" w:line="208" w:lineRule="auto"/>
              <w:ind w:left="106" w:right="25" w:firstLine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审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批结果、批复时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间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、批复文号、批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0"/>
                <w:sz w:val="17"/>
                <w:szCs w:val="17"/>
              </w:rPr>
              <w:t>复</w:t>
            </w:r>
            <w:r>
              <w:rPr>
                <w:rFonts w:ascii="微软雅黑" w:hAnsi="微软雅黑" w:eastAsia="微软雅黑" w:cs="微软雅黑"/>
                <w:spacing w:val="-19"/>
                <w:sz w:val="17"/>
                <w:szCs w:val="17"/>
              </w:rPr>
              <w:t>单位、项目名称、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项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目统一代码等</w:t>
            </w:r>
          </w:p>
        </w:tc>
        <w:tc>
          <w:tcPr>
            <w:tcW w:w="814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3" w:line="210" w:lineRule="auto"/>
              <w:ind w:left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决策</w:t>
            </w:r>
          </w:p>
          <w:p>
            <w:pPr>
              <w:spacing w:before="30" w:line="210" w:lineRule="auto"/>
              <w:ind w:left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执行</w:t>
            </w:r>
          </w:p>
          <w:p>
            <w:pPr>
              <w:spacing w:before="29" w:line="211" w:lineRule="auto"/>
              <w:ind w:left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管理</w:t>
            </w:r>
          </w:p>
          <w:p>
            <w:pPr>
              <w:spacing w:before="29" w:line="209" w:lineRule="auto"/>
              <w:ind w:left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服务</w:t>
            </w:r>
          </w:p>
          <w:p>
            <w:pPr>
              <w:spacing w:before="21" w:line="211" w:lineRule="auto"/>
              <w:ind w:left="18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■结果</w:t>
            </w:r>
          </w:p>
        </w:tc>
        <w:tc>
          <w:tcPr>
            <w:tcW w:w="1729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3" w:line="204" w:lineRule="auto"/>
              <w:ind w:left="9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3"/>
                <w:sz w:val="17"/>
                <w:szCs w:val="17"/>
              </w:rPr>
              <w:t>《政府信息公开条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21"/>
                <w:sz w:val="17"/>
                <w:szCs w:val="17"/>
              </w:rPr>
              <w:t>例</w:t>
            </w:r>
            <w:r>
              <w:rPr>
                <w:rFonts w:ascii="微软雅黑" w:hAnsi="微软雅黑" w:eastAsia="微软雅黑" w:cs="微软雅黑"/>
                <w:spacing w:val="-15"/>
                <w:sz w:val="17"/>
                <w:szCs w:val="17"/>
              </w:rPr>
              <w:t>》、《关于全面推进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务公开工作意见》、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《关于推进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重大建设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项目批准和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实施领域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府信息公开的意见》</w:t>
            </w:r>
          </w:p>
        </w:tc>
        <w:tc>
          <w:tcPr>
            <w:tcW w:w="1194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3" w:line="203" w:lineRule="auto"/>
              <w:ind w:left="108" w:right="82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信息形成 15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作日内公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开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其中行政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许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可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、行政处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罚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事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项应自作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行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政决定之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 xml:space="preserve"> 7 个工作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内公示</w:t>
            </w:r>
          </w:p>
        </w:tc>
        <w:tc>
          <w:tcPr>
            <w:tcW w:w="879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3" w:line="219" w:lineRule="auto"/>
              <w:ind w:left="110" w:right="82" w:firstLine="1"/>
              <w:rPr>
                <w:rFonts w:hint="default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7"/>
                <w:szCs w:val="17"/>
                <w:lang w:val="en-US" w:eastAsia="zh-CN"/>
              </w:rPr>
              <w:t>睢县发展和改革委员会</w:t>
            </w:r>
          </w:p>
        </w:tc>
        <w:tc>
          <w:tcPr>
            <w:tcW w:w="1202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3"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政府网站</w:t>
            </w:r>
          </w:p>
          <w:p>
            <w:pPr>
              <w:spacing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□两微一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端</w:t>
            </w:r>
          </w:p>
          <w:p>
            <w:pPr>
              <w:spacing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□广播电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视</w:t>
            </w:r>
          </w:p>
          <w:p>
            <w:pPr>
              <w:spacing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公开查阅点</w:t>
            </w:r>
          </w:p>
          <w:p>
            <w:pPr>
              <w:spacing w:before="1" w:line="179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便民服务站</w:t>
            </w:r>
          </w:p>
        </w:tc>
        <w:tc>
          <w:tcPr>
            <w:tcW w:w="2316" w:type="dxa"/>
            <w:tcBorders>
              <w:left w:val="nil"/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3" w:line="197" w:lineRule="auto"/>
              <w:ind w:left="1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□政府公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报</w:t>
            </w:r>
          </w:p>
          <w:p>
            <w:pPr>
              <w:spacing w:line="197" w:lineRule="auto"/>
              <w:ind w:left="1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发布听证会</w:t>
            </w:r>
          </w:p>
          <w:p>
            <w:pPr>
              <w:spacing w:line="197" w:lineRule="auto"/>
              <w:ind w:left="1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□纸质媒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体</w:t>
            </w:r>
          </w:p>
          <w:p>
            <w:pPr>
              <w:spacing w:line="197" w:lineRule="auto"/>
              <w:ind w:left="1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■政务服务中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心</w:t>
            </w:r>
          </w:p>
          <w:p>
            <w:pPr>
              <w:spacing w:before="1" w:line="179" w:lineRule="auto"/>
              <w:ind w:left="1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□入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户/现场</w:t>
            </w:r>
          </w:p>
        </w:tc>
        <w:tc>
          <w:tcPr>
            <w:tcW w:w="426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86" w:line="227" w:lineRule="auto"/>
              <w:ind w:left="11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8"/>
                <w:sz w:val="20"/>
                <w:szCs w:val="20"/>
              </w:rPr>
              <w:t>√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86" w:line="227" w:lineRule="auto"/>
              <w:ind w:left="11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8"/>
                <w:sz w:val="20"/>
                <w:szCs w:val="20"/>
              </w:rPr>
              <w:t>√</w:t>
            </w:r>
          </w:p>
        </w:tc>
        <w:tc>
          <w:tcPr>
            <w:tcW w:w="44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" w:type="dxa"/>
            <w:tcBorders>
              <w:bottom w:val="nil"/>
            </w:tcBorders>
            <w:vAlign w:val="top"/>
          </w:tcPr>
          <w:p>
            <w:pPr>
              <w:rPr>
                <w:rFonts w:ascii="微软雅黑" w:hAnsi="微软雅黑" w:eastAsia="微软雅黑" w:cs="微软雅黑"/>
                <w:spacing w:val="68"/>
                <w:sz w:val="20"/>
                <w:szCs w:val="20"/>
              </w:rPr>
            </w:pPr>
          </w:p>
          <w:p>
            <w:pPr>
              <w:rPr>
                <w:rFonts w:ascii="微软雅黑" w:hAnsi="微软雅黑" w:eastAsia="微软雅黑" w:cs="微软雅黑"/>
                <w:spacing w:val="68"/>
                <w:sz w:val="20"/>
                <w:szCs w:val="20"/>
              </w:rPr>
            </w:pPr>
          </w:p>
          <w:p>
            <w:pPr>
              <w:rPr>
                <w:rFonts w:ascii="微软雅黑" w:hAnsi="微软雅黑" w:eastAsia="微软雅黑" w:cs="微软雅黑"/>
                <w:spacing w:val="68"/>
                <w:sz w:val="20"/>
                <w:szCs w:val="20"/>
              </w:rPr>
            </w:pPr>
          </w:p>
          <w:p>
            <w:pPr>
              <w:rPr>
                <w:rFonts w:ascii="Arial"/>
                <w:sz w:val="21"/>
              </w:rPr>
            </w:pPr>
            <w:r>
              <w:rPr>
                <w:rFonts w:ascii="微软雅黑" w:hAnsi="微软雅黑" w:eastAsia="微软雅黑" w:cs="微软雅黑"/>
                <w:spacing w:val="68"/>
                <w:sz w:val="20"/>
                <w:szCs w:val="20"/>
              </w:rPr>
              <w:t>√</w:t>
            </w:r>
          </w:p>
        </w:tc>
        <w:tc>
          <w:tcPr>
            <w:tcW w:w="516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4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8" w:type="dxa"/>
            <w:gridSpan w:val="3"/>
            <w:tcBorders>
              <w:top w:val="nil"/>
            </w:tcBorders>
            <w:vAlign w:val="top"/>
          </w:tcPr>
          <w:p>
            <w:pPr>
              <w:spacing w:before="21"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□社区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/企事业单位/村公示栏 (电子屏)</w:t>
            </w:r>
          </w:p>
          <w:p>
            <w:pPr>
              <w:spacing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□精准推送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■投资项目在线审批监管平台</w:t>
            </w:r>
          </w:p>
          <w:p>
            <w:pPr>
              <w:spacing w:before="1" w:line="204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□信用中国 (河南商丘) 网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站</w:t>
            </w:r>
          </w:p>
        </w:tc>
        <w:tc>
          <w:tcPr>
            <w:tcW w:w="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</w:trPr>
        <w:tc>
          <w:tcPr>
            <w:tcW w:w="448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3" w:line="169" w:lineRule="auto"/>
              <w:ind w:left="188"/>
              <w:rPr>
                <w:rFonts w:hint="default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2</w:t>
            </w: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3" w:line="197" w:lineRule="auto"/>
              <w:ind w:left="15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府投资</w:t>
            </w:r>
          </w:p>
          <w:p>
            <w:pPr>
              <w:spacing w:line="197" w:lineRule="auto"/>
              <w:ind w:left="15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项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目可行</w:t>
            </w:r>
          </w:p>
          <w:p>
            <w:pPr>
              <w:spacing w:line="197" w:lineRule="auto"/>
              <w:ind w:left="15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性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研究报</w:t>
            </w:r>
          </w:p>
          <w:p>
            <w:pPr>
              <w:spacing w:line="210" w:lineRule="auto"/>
              <w:ind w:left="2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告审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批</w:t>
            </w:r>
          </w:p>
        </w:tc>
        <w:tc>
          <w:tcPr>
            <w:tcW w:w="1495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3" w:line="208" w:lineRule="auto"/>
              <w:ind w:left="106" w:right="25" w:firstLine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审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批结果、批复时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间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、批复单位、批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0"/>
                <w:sz w:val="17"/>
                <w:szCs w:val="17"/>
              </w:rPr>
              <w:t>复</w:t>
            </w:r>
            <w:r>
              <w:rPr>
                <w:rFonts w:ascii="微软雅黑" w:hAnsi="微软雅黑" w:eastAsia="微软雅黑" w:cs="微软雅黑"/>
                <w:spacing w:val="-19"/>
                <w:sz w:val="17"/>
                <w:szCs w:val="17"/>
              </w:rPr>
              <w:t>文号、项目名称、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项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目统一代码等</w:t>
            </w:r>
          </w:p>
        </w:tc>
        <w:tc>
          <w:tcPr>
            <w:tcW w:w="814" w:type="dxa"/>
            <w:vMerge w:val="restart"/>
            <w:tcBorders>
              <w:bottom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3" w:line="210" w:lineRule="auto"/>
              <w:ind w:left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决策</w:t>
            </w:r>
          </w:p>
          <w:p>
            <w:pPr>
              <w:spacing w:before="30" w:line="210" w:lineRule="auto"/>
              <w:ind w:left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执行</w:t>
            </w:r>
          </w:p>
          <w:p>
            <w:pPr>
              <w:spacing w:before="32" w:line="211" w:lineRule="auto"/>
              <w:ind w:left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管理</w:t>
            </w:r>
          </w:p>
          <w:p>
            <w:pPr>
              <w:spacing w:before="29" w:line="209" w:lineRule="auto"/>
              <w:ind w:left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服务</w:t>
            </w:r>
          </w:p>
          <w:p>
            <w:pPr>
              <w:spacing w:before="18" w:line="211" w:lineRule="auto"/>
              <w:ind w:left="18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■结果</w:t>
            </w:r>
          </w:p>
        </w:tc>
        <w:tc>
          <w:tcPr>
            <w:tcW w:w="1729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73" w:line="204" w:lineRule="auto"/>
              <w:ind w:left="9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3"/>
                <w:sz w:val="17"/>
                <w:szCs w:val="17"/>
              </w:rPr>
              <w:t>《政府信息公开条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21"/>
                <w:sz w:val="17"/>
                <w:szCs w:val="17"/>
              </w:rPr>
              <w:t>例</w:t>
            </w:r>
            <w:r>
              <w:rPr>
                <w:rFonts w:ascii="微软雅黑" w:hAnsi="微软雅黑" w:eastAsia="微软雅黑" w:cs="微软雅黑"/>
                <w:spacing w:val="-15"/>
                <w:sz w:val="17"/>
                <w:szCs w:val="17"/>
              </w:rPr>
              <w:t>》、《关于全面推进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务公开工作意见》、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《关于推进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重大建设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项目批准和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实施领域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府信息公开的意见》</w:t>
            </w:r>
          </w:p>
        </w:tc>
        <w:tc>
          <w:tcPr>
            <w:tcW w:w="1194" w:type="dxa"/>
            <w:vMerge w:val="restart"/>
            <w:tcBorders>
              <w:bottom w:val="nil"/>
            </w:tcBorders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73" w:line="203" w:lineRule="auto"/>
              <w:ind w:left="108" w:right="82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信息形成 15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作日内公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开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其中行政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许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可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、行政处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罚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事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项应自作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行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政决定之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 xml:space="preserve"> 7 个工作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内公示</w:t>
            </w:r>
          </w:p>
        </w:tc>
        <w:tc>
          <w:tcPr>
            <w:tcW w:w="879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3" w:line="219" w:lineRule="auto"/>
              <w:ind w:left="110" w:right="82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7"/>
                <w:szCs w:val="17"/>
                <w:lang w:val="en-US" w:eastAsia="zh-CN"/>
              </w:rPr>
              <w:t>睢县发展和改革委员会</w:t>
            </w:r>
          </w:p>
        </w:tc>
        <w:tc>
          <w:tcPr>
            <w:tcW w:w="1202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73"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政府网站</w:t>
            </w:r>
          </w:p>
          <w:p>
            <w:pPr>
              <w:spacing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□两微一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端</w:t>
            </w:r>
          </w:p>
          <w:p>
            <w:pPr>
              <w:spacing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□广播电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视</w:t>
            </w:r>
          </w:p>
          <w:p>
            <w:pPr>
              <w:spacing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公开查阅点</w:t>
            </w:r>
          </w:p>
          <w:p>
            <w:pPr>
              <w:spacing w:before="1" w:line="178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便民服务站</w:t>
            </w:r>
          </w:p>
        </w:tc>
        <w:tc>
          <w:tcPr>
            <w:tcW w:w="2316" w:type="dxa"/>
            <w:tcBorders>
              <w:left w:val="nil"/>
              <w:bottom w:val="nil"/>
            </w:tcBorders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73" w:line="197" w:lineRule="auto"/>
              <w:ind w:left="1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□政府公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报</w:t>
            </w:r>
          </w:p>
          <w:p>
            <w:pPr>
              <w:spacing w:line="197" w:lineRule="auto"/>
              <w:ind w:left="1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发布听证会</w:t>
            </w:r>
          </w:p>
          <w:p>
            <w:pPr>
              <w:spacing w:line="197" w:lineRule="auto"/>
              <w:ind w:left="1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□纸质媒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体</w:t>
            </w:r>
          </w:p>
          <w:p>
            <w:pPr>
              <w:spacing w:line="197" w:lineRule="auto"/>
              <w:ind w:left="1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■政务服务中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心</w:t>
            </w:r>
          </w:p>
          <w:p>
            <w:pPr>
              <w:spacing w:before="1" w:line="178" w:lineRule="auto"/>
              <w:ind w:left="1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□入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户/现场</w:t>
            </w:r>
          </w:p>
        </w:tc>
        <w:tc>
          <w:tcPr>
            <w:tcW w:w="42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86" w:line="227" w:lineRule="auto"/>
              <w:ind w:left="11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8"/>
                <w:sz w:val="20"/>
                <w:szCs w:val="20"/>
              </w:rPr>
              <w:t>√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86" w:line="227" w:lineRule="auto"/>
              <w:ind w:left="11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8"/>
                <w:sz w:val="20"/>
                <w:szCs w:val="20"/>
              </w:rPr>
              <w:t>√</w:t>
            </w:r>
          </w:p>
        </w:tc>
        <w:tc>
          <w:tcPr>
            <w:tcW w:w="44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  <w:r>
              <w:rPr>
                <w:rFonts w:ascii="微软雅黑" w:hAnsi="微软雅黑" w:eastAsia="微软雅黑" w:cs="微软雅黑"/>
                <w:spacing w:val="68"/>
                <w:sz w:val="20"/>
                <w:szCs w:val="20"/>
              </w:rPr>
              <w:t>√</w:t>
            </w:r>
          </w:p>
        </w:tc>
        <w:tc>
          <w:tcPr>
            <w:tcW w:w="516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4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8" w:type="dxa"/>
            <w:gridSpan w:val="3"/>
            <w:tcBorders>
              <w:top w:val="nil"/>
            </w:tcBorders>
            <w:vAlign w:val="top"/>
          </w:tcPr>
          <w:p>
            <w:pPr>
              <w:spacing w:before="23"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□社区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/企事业单位/村公示栏 (电子屏)</w:t>
            </w:r>
          </w:p>
          <w:p>
            <w:pPr>
              <w:spacing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□精准推送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■投资项目在线审批监管平台</w:t>
            </w:r>
          </w:p>
          <w:p>
            <w:pPr>
              <w:spacing w:before="1" w:line="204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□信用中国 (河南商丘) 网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站</w:t>
            </w:r>
          </w:p>
        </w:tc>
        <w:tc>
          <w:tcPr>
            <w:tcW w:w="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</w:trPr>
        <w:tc>
          <w:tcPr>
            <w:tcW w:w="448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2" w:line="172" w:lineRule="auto"/>
              <w:ind w:left="189"/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3</w:t>
            </w: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3" w:line="211" w:lineRule="auto"/>
              <w:ind w:left="148" w:right="127" w:firstLine="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府投资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项</w:t>
            </w: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目初步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设</w:t>
            </w: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计审批</w:t>
            </w:r>
          </w:p>
        </w:tc>
        <w:tc>
          <w:tcPr>
            <w:tcW w:w="1495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3" w:line="208" w:lineRule="auto"/>
              <w:ind w:left="106" w:right="25" w:firstLine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审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批结果、批复时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间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、批复单位、批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0"/>
                <w:sz w:val="17"/>
                <w:szCs w:val="17"/>
              </w:rPr>
              <w:t>复</w:t>
            </w:r>
            <w:r>
              <w:rPr>
                <w:rFonts w:ascii="微软雅黑" w:hAnsi="微软雅黑" w:eastAsia="微软雅黑" w:cs="微软雅黑"/>
                <w:spacing w:val="-19"/>
                <w:sz w:val="17"/>
                <w:szCs w:val="17"/>
              </w:rPr>
              <w:t>文号、项目名称、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项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目统一代码等</w:t>
            </w:r>
          </w:p>
        </w:tc>
        <w:tc>
          <w:tcPr>
            <w:tcW w:w="814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3" w:line="210" w:lineRule="auto"/>
              <w:ind w:left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决策</w:t>
            </w:r>
          </w:p>
          <w:p>
            <w:pPr>
              <w:spacing w:before="30" w:line="210" w:lineRule="auto"/>
              <w:ind w:left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执行</w:t>
            </w:r>
          </w:p>
          <w:p>
            <w:pPr>
              <w:spacing w:before="29" w:line="211" w:lineRule="auto"/>
              <w:ind w:left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管理</w:t>
            </w:r>
          </w:p>
          <w:p>
            <w:pPr>
              <w:spacing w:before="29" w:line="209" w:lineRule="auto"/>
              <w:ind w:left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服务</w:t>
            </w:r>
          </w:p>
          <w:p>
            <w:pPr>
              <w:spacing w:before="21" w:line="211" w:lineRule="auto"/>
              <w:ind w:left="18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■结果</w:t>
            </w:r>
          </w:p>
        </w:tc>
        <w:tc>
          <w:tcPr>
            <w:tcW w:w="172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73" w:line="204" w:lineRule="auto"/>
              <w:ind w:left="9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3"/>
                <w:sz w:val="17"/>
                <w:szCs w:val="17"/>
              </w:rPr>
              <w:t>《政府信息公开条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21"/>
                <w:sz w:val="17"/>
                <w:szCs w:val="17"/>
              </w:rPr>
              <w:t>例</w:t>
            </w:r>
            <w:r>
              <w:rPr>
                <w:rFonts w:ascii="微软雅黑" w:hAnsi="微软雅黑" w:eastAsia="微软雅黑" w:cs="微软雅黑"/>
                <w:spacing w:val="-15"/>
                <w:sz w:val="17"/>
                <w:szCs w:val="17"/>
              </w:rPr>
              <w:t>》、《关于全面推进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务公开工作意见》、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《关于推进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重大建设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项目批准和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实施领域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府信息公开的意见》</w:t>
            </w:r>
          </w:p>
        </w:tc>
        <w:tc>
          <w:tcPr>
            <w:tcW w:w="1194" w:type="dxa"/>
            <w:vMerge w:val="restart"/>
            <w:tcBorders>
              <w:bottom w:val="nil"/>
            </w:tcBorders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spacing w:before="73" w:line="203" w:lineRule="auto"/>
              <w:ind w:left="108" w:right="82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信息形成 15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作日内公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开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其中行政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许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可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、行政处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罚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事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项应自作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行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政决定之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 xml:space="preserve"> 7 个工作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内公示</w:t>
            </w:r>
          </w:p>
        </w:tc>
        <w:tc>
          <w:tcPr>
            <w:tcW w:w="879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3" w:line="219" w:lineRule="auto"/>
              <w:ind w:left="110" w:right="82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7"/>
                <w:szCs w:val="17"/>
                <w:lang w:val="en-US" w:eastAsia="zh-CN"/>
              </w:rPr>
              <w:t>睢县发展和改革委员会</w:t>
            </w:r>
          </w:p>
        </w:tc>
        <w:tc>
          <w:tcPr>
            <w:tcW w:w="1202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73"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政府网站</w:t>
            </w:r>
          </w:p>
          <w:p>
            <w:pPr>
              <w:spacing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□两微一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端</w:t>
            </w:r>
          </w:p>
          <w:p>
            <w:pPr>
              <w:spacing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□广播电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视</w:t>
            </w:r>
          </w:p>
          <w:p>
            <w:pPr>
              <w:spacing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公开查阅点</w:t>
            </w:r>
          </w:p>
          <w:p>
            <w:pPr>
              <w:spacing w:line="17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便民服务站</w:t>
            </w:r>
          </w:p>
        </w:tc>
        <w:tc>
          <w:tcPr>
            <w:tcW w:w="2316" w:type="dxa"/>
            <w:tcBorders>
              <w:left w:val="nil"/>
              <w:bottom w:val="nil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73" w:line="197" w:lineRule="auto"/>
              <w:ind w:left="1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□政府公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报</w:t>
            </w:r>
          </w:p>
          <w:p>
            <w:pPr>
              <w:spacing w:line="197" w:lineRule="auto"/>
              <w:ind w:left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发布听证会</w:t>
            </w:r>
          </w:p>
          <w:p>
            <w:pPr>
              <w:spacing w:line="197" w:lineRule="auto"/>
              <w:ind w:left="1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□纸质媒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体</w:t>
            </w:r>
          </w:p>
          <w:p>
            <w:pPr>
              <w:spacing w:line="197" w:lineRule="auto"/>
              <w:ind w:left="1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■政务服务中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心</w:t>
            </w:r>
          </w:p>
          <w:p>
            <w:pPr>
              <w:spacing w:line="177" w:lineRule="auto"/>
              <w:ind w:left="1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□入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户/现场</w:t>
            </w:r>
          </w:p>
        </w:tc>
        <w:tc>
          <w:tcPr>
            <w:tcW w:w="426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85" w:line="227" w:lineRule="auto"/>
              <w:ind w:left="11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8"/>
                <w:sz w:val="20"/>
                <w:szCs w:val="20"/>
              </w:rPr>
              <w:t>√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85" w:line="227" w:lineRule="auto"/>
              <w:ind w:left="11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8"/>
                <w:sz w:val="20"/>
                <w:szCs w:val="20"/>
              </w:rPr>
              <w:t>√</w:t>
            </w:r>
          </w:p>
        </w:tc>
        <w:tc>
          <w:tcPr>
            <w:tcW w:w="44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  <w:r>
              <w:rPr>
                <w:rFonts w:ascii="微软雅黑" w:hAnsi="微软雅黑" w:eastAsia="微软雅黑" w:cs="微软雅黑"/>
                <w:spacing w:val="68"/>
                <w:sz w:val="20"/>
                <w:szCs w:val="20"/>
              </w:rPr>
              <w:t>√</w:t>
            </w:r>
          </w:p>
        </w:tc>
        <w:tc>
          <w:tcPr>
            <w:tcW w:w="516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4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8" w:type="dxa"/>
            <w:gridSpan w:val="3"/>
            <w:tcBorders>
              <w:top w:val="nil"/>
            </w:tcBorders>
            <w:vAlign w:val="top"/>
          </w:tcPr>
          <w:p>
            <w:pPr>
              <w:spacing w:before="25"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□社区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/企事业单位/村公示栏 (电子屏)</w:t>
            </w:r>
          </w:p>
          <w:p>
            <w:pPr>
              <w:spacing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□精准推送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■投资项目在线审批监管平台</w:t>
            </w:r>
          </w:p>
          <w:p>
            <w:pPr>
              <w:spacing w:before="1" w:line="204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□信用中国 (河南商丘) 网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站</w:t>
            </w:r>
          </w:p>
        </w:tc>
        <w:tc>
          <w:tcPr>
            <w:tcW w:w="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48" w:type="dxa"/>
            <w:vMerge w:val="restart"/>
            <w:tcBorders>
              <w:bottom w:val="nil"/>
            </w:tcBorders>
            <w:vAlign w:val="top"/>
          </w:tcPr>
          <w:p>
            <w:pPr>
              <w:spacing w:before="276" w:line="218" w:lineRule="auto"/>
              <w:ind w:left="14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序</w:t>
            </w:r>
          </w:p>
          <w:p>
            <w:pPr>
              <w:spacing w:line="231" w:lineRule="exact"/>
              <w:ind w:left="15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position w:val="1"/>
                <w:sz w:val="17"/>
                <w:szCs w:val="17"/>
              </w:rPr>
              <w:t>号</w:t>
            </w:r>
          </w:p>
        </w:tc>
        <w:tc>
          <w:tcPr>
            <w:tcW w:w="1785" w:type="dxa"/>
            <w:gridSpan w:val="2"/>
            <w:vAlign w:val="top"/>
          </w:tcPr>
          <w:p>
            <w:pPr>
              <w:spacing w:before="70" w:line="232" w:lineRule="exact"/>
              <w:ind w:left="572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5"/>
                <w:position w:val="1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-3"/>
                <w:position w:val="1"/>
                <w:sz w:val="17"/>
                <w:szCs w:val="17"/>
              </w:rPr>
              <w:t>开事项</w:t>
            </w:r>
          </w:p>
        </w:tc>
        <w:tc>
          <w:tcPr>
            <w:tcW w:w="1495" w:type="dxa"/>
            <w:vMerge w:val="restart"/>
            <w:tcBorders>
              <w:bottom w:val="nil"/>
            </w:tcBorders>
            <w:vAlign w:val="top"/>
          </w:tcPr>
          <w:p>
            <w:pPr>
              <w:spacing w:before="276" w:line="218" w:lineRule="auto"/>
              <w:ind w:left="429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5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-3"/>
                <w:sz w:val="17"/>
                <w:szCs w:val="17"/>
              </w:rPr>
              <w:t>开内容</w:t>
            </w:r>
          </w:p>
          <w:p>
            <w:pPr>
              <w:spacing w:line="230" w:lineRule="exact"/>
              <w:ind w:left="42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0"/>
                <w:position w:val="1"/>
                <w:sz w:val="17"/>
                <w:szCs w:val="17"/>
              </w:rPr>
              <w:t>(</w:t>
            </w:r>
            <w:r>
              <w:rPr>
                <w:rFonts w:ascii="黑体" w:hAnsi="黑体" w:eastAsia="黑体" w:cs="黑体"/>
                <w:spacing w:val="19"/>
                <w:position w:val="1"/>
                <w:sz w:val="17"/>
                <w:szCs w:val="17"/>
              </w:rPr>
              <w:t>要素)</w:t>
            </w:r>
          </w:p>
        </w:tc>
        <w:tc>
          <w:tcPr>
            <w:tcW w:w="814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5" w:line="234" w:lineRule="exact"/>
              <w:ind w:left="17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5"/>
                <w:position w:val="1"/>
                <w:sz w:val="17"/>
                <w:szCs w:val="17"/>
              </w:rPr>
              <w:t>五</w:t>
            </w:r>
            <w:r>
              <w:rPr>
                <w:rFonts w:ascii="黑体" w:hAnsi="黑体" w:eastAsia="黑体" w:cs="黑体"/>
                <w:spacing w:val="-3"/>
                <w:position w:val="1"/>
                <w:sz w:val="17"/>
                <w:szCs w:val="17"/>
              </w:rPr>
              <w:t>公开</w:t>
            </w:r>
          </w:p>
        </w:tc>
        <w:tc>
          <w:tcPr>
            <w:tcW w:w="1729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5" w:line="232" w:lineRule="exact"/>
              <w:ind w:left="54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5"/>
                <w:position w:val="1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-3"/>
                <w:position w:val="1"/>
                <w:sz w:val="17"/>
                <w:szCs w:val="17"/>
              </w:rPr>
              <w:t>开依据</w:t>
            </w:r>
          </w:p>
        </w:tc>
        <w:tc>
          <w:tcPr>
            <w:tcW w:w="1194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5" w:line="234" w:lineRule="exact"/>
              <w:ind w:left="279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5"/>
                <w:position w:val="1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-3"/>
                <w:position w:val="1"/>
                <w:sz w:val="17"/>
                <w:szCs w:val="17"/>
              </w:rPr>
              <w:t>开时限</w:t>
            </w:r>
          </w:p>
        </w:tc>
        <w:tc>
          <w:tcPr>
            <w:tcW w:w="879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5" w:line="234" w:lineRule="exact"/>
              <w:ind w:left="16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15"/>
                <w:position w:val="1"/>
                <w:sz w:val="17"/>
                <w:szCs w:val="17"/>
              </w:rPr>
              <w:t>公开主体</w:t>
            </w:r>
          </w:p>
        </w:tc>
        <w:tc>
          <w:tcPr>
            <w:tcW w:w="3518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76" w:line="234" w:lineRule="auto"/>
              <w:ind w:left="495" w:right="30" w:hanging="38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20"/>
                <w:sz w:val="17"/>
                <w:szCs w:val="17"/>
              </w:rPr>
              <w:t>公开渠道和载体(在标注范围内至少选择其一公开</w:t>
            </w:r>
            <w:r>
              <w:rPr>
                <w:rFonts w:ascii="黑体" w:hAnsi="黑体" w:eastAsia="黑体" w:cs="黑体"/>
                <w:spacing w:val="-17"/>
                <w:sz w:val="17"/>
                <w:szCs w:val="17"/>
              </w:rPr>
              <w:t>，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17"/>
                <w:szCs w:val="17"/>
              </w:rPr>
              <w:t>法</w:t>
            </w:r>
            <w:r>
              <w:rPr>
                <w:rFonts w:ascii="黑体" w:hAnsi="黑体" w:eastAsia="黑体" w:cs="黑体"/>
                <w:spacing w:val="-9"/>
                <w:sz w:val="17"/>
                <w:szCs w:val="17"/>
              </w:rPr>
              <w:t>律法规规章另有规定的从其规定)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spacing w:before="70" w:line="232" w:lineRule="exact"/>
              <w:ind w:left="25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5"/>
                <w:position w:val="1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-3"/>
                <w:position w:val="1"/>
                <w:sz w:val="17"/>
                <w:szCs w:val="17"/>
              </w:rPr>
              <w:t>开对象</w:t>
            </w:r>
          </w:p>
        </w:tc>
        <w:tc>
          <w:tcPr>
            <w:tcW w:w="872" w:type="dxa"/>
            <w:gridSpan w:val="2"/>
            <w:vAlign w:val="top"/>
          </w:tcPr>
          <w:p>
            <w:pPr>
              <w:spacing w:before="70" w:line="231" w:lineRule="exact"/>
              <w:ind w:left="11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5"/>
                <w:position w:val="1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-3"/>
                <w:position w:val="1"/>
                <w:sz w:val="17"/>
                <w:szCs w:val="17"/>
              </w:rPr>
              <w:t>开方式</w:t>
            </w:r>
          </w:p>
        </w:tc>
        <w:tc>
          <w:tcPr>
            <w:tcW w:w="961" w:type="dxa"/>
            <w:gridSpan w:val="2"/>
            <w:vAlign w:val="top"/>
          </w:tcPr>
          <w:p>
            <w:pPr>
              <w:spacing w:before="70" w:line="231" w:lineRule="exact"/>
              <w:ind w:left="118"/>
              <w:rPr>
                <w:rFonts w:hint="eastAsia" w:ascii="黑体" w:hAnsi="黑体" w:eastAsia="黑体" w:cs="黑体"/>
                <w:spacing w:val="-5"/>
                <w:position w:val="1"/>
                <w:sz w:val="17"/>
                <w:szCs w:val="17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5"/>
                <w:position w:val="1"/>
                <w:sz w:val="17"/>
                <w:szCs w:val="17"/>
                <w:lang w:val="en-US" w:eastAsia="zh-CN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7" w:type="dxa"/>
            <w:vAlign w:val="top"/>
          </w:tcPr>
          <w:p>
            <w:pPr>
              <w:spacing w:before="200" w:line="231" w:lineRule="exact"/>
              <w:ind w:left="13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14"/>
                <w:position w:val="1"/>
                <w:sz w:val="17"/>
                <w:szCs w:val="17"/>
              </w:rPr>
              <w:t>一</w:t>
            </w:r>
            <w:r>
              <w:rPr>
                <w:rFonts w:ascii="黑体" w:hAnsi="黑体" w:eastAsia="黑体" w:cs="黑体"/>
                <w:spacing w:val="-11"/>
                <w:position w:val="1"/>
                <w:sz w:val="17"/>
                <w:szCs w:val="17"/>
              </w:rPr>
              <w:t>级事项</w:t>
            </w:r>
          </w:p>
        </w:tc>
        <w:tc>
          <w:tcPr>
            <w:tcW w:w="938" w:type="dxa"/>
            <w:vAlign w:val="top"/>
          </w:tcPr>
          <w:p>
            <w:pPr>
              <w:spacing w:before="200" w:line="231" w:lineRule="exact"/>
              <w:ind w:left="15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7"/>
                <w:position w:val="1"/>
                <w:sz w:val="17"/>
                <w:szCs w:val="17"/>
              </w:rPr>
              <w:t>二</w:t>
            </w:r>
            <w:r>
              <w:rPr>
                <w:rFonts w:ascii="黑体" w:hAnsi="黑体" w:eastAsia="黑体" w:cs="黑体"/>
                <w:spacing w:val="-5"/>
                <w:position w:val="1"/>
                <w:sz w:val="17"/>
                <w:szCs w:val="17"/>
              </w:rPr>
              <w:t>级事项</w:t>
            </w:r>
          </w:p>
        </w:tc>
        <w:tc>
          <w:tcPr>
            <w:tcW w:w="1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8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" w:type="dxa"/>
            <w:textDirection w:val="tbRlV"/>
            <w:vAlign w:val="top"/>
          </w:tcPr>
          <w:p>
            <w:pPr>
              <w:spacing w:before="106" w:line="222" w:lineRule="auto"/>
              <w:ind w:left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30"/>
                <w:sz w:val="17"/>
                <w:szCs w:val="17"/>
              </w:rPr>
              <w:t>全</w:t>
            </w:r>
            <w:r>
              <w:rPr>
                <w:rFonts w:ascii="黑体" w:hAnsi="黑体" w:eastAsia="黑体" w:cs="黑体"/>
                <w:spacing w:val="29"/>
                <w:sz w:val="17"/>
                <w:szCs w:val="17"/>
              </w:rPr>
              <w:t>社会</w:t>
            </w:r>
          </w:p>
        </w:tc>
        <w:tc>
          <w:tcPr>
            <w:tcW w:w="708" w:type="dxa"/>
            <w:vAlign w:val="top"/>
          </w:tcPr>
          <w:p>
            <w:pPr>
              <w:spacing w:before="99" w:line="219" w:lineRule="auto"/>
              <w:ind w:left="20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特定</w:t>
            </w:r>
          </w:p>
          <w:p>
            <w:pPr>
              <w:spacing w:line="230" w:lineRule="exact"/>
              <w:ind w:left="20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17"/>
                <w:szCs w:val="17"/>
              </w:rPr>
              <w:t>群</w:t>
            </w:r>
            <w:r>
              <w:rPr>
                <w:rFonts w:ascii="黑体" w:hAnsi="黑体" w:eastAsia="黑体" w:cs="黑体"/>
                <w:spacing w:val="1"/>
                <w:position w:val="1"/>
                <w:sz w:val="17"/>
                <w:szCs w:val="17"/>
              </w:rPr>
              <w:t>众</w:t>
            </w:r>
          </w:p>
        </w:tc>
        <w:tc>
          <w:tcPr>
            <w:tcW w:w="426" w:type="dxa"/>
            <w:vAlign w:val="top"/>
          </w:tcPr>
          <w:p>
            <w:pPr>
              <w:spacing w:before="112" w:line="205" w:lineRule="auto"/>
              <w:ind w:left="14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主</w:t>
            </w:r>
          </w:p>
          <w:p>
            <w:pPr>
              <w:spacing w:line="231" w:lineRule="exact"/>
              <w:ind w:left="14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position w:val="1"/>
                <w:sz w:val="17"/>
                <w:szCs w:val="17"/>
              </w:rPr>
              <w:t>动</w:t>
            </w:r>
          </w:p>
        </w:tc>
        <w:tc>
          <w:tcPr>
            <w:tcW w:w="446" w:type="dxa"/>
            <w:textDirection w:val="tbRlV"/>
            <w:vAlign w:val="top"/>
          </w:tcPr>
          <w:p>
            <w:pPr>
              <w:spacing w:before="120" w:line="220" w:lineRule="auto"/>
              <w:ind w:left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30"/>
                <w:sz w:val="17"/>
                <w:szCs w:val="17"/>
              </w:rPr>
              <w:t>依</w:t>
            </w:r>
            <w:r>
              <w:rPr>
                <w:rFonts w:ascii="黑体" w:hAnsi="黑体" w:eastAsia="黑体" w:cs="黑体"/>
                <w:spacing w:val="29"/>
                <w:sz w:val="17"/>
                <w:szCs w:val="17"/>
              </w:rPr>
              <w:t>申请</w:t>
            </w:r>
          </w:p>
        </w:tc>
        <w:tc>
          <w:tcPr>
            <w:tcW w:w="445" w:type="dxa"/>
            <w:textDirection w:val="tbRlV"/>
            <w:vAlign w:val="top"/>
          </w:tcPr>
          <w:p>
            <w:pPr>
              <w:spacing w:before="120" w:line="220" w:lineRule="auto"/>
              <w:ind w:left="1"/>
              <w:jc w:val="center"/>
              <w:rPr>
                <w:rFonts w:hint="eastAsia" w:ascii="黑体" w:hAnsi="黑体" w:eastAsia="黑体" w:cs="黑体"/>
                <w:spacing w:val="30"/>
                <w:sz w:val="17"/>
                <w:szCs w:val="17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0"/>
                <w:sz w:val="17"/>
                <w:szCs w:val="17"/>
                <w:lang w:val="en-US" w:eastAsia="zh-CN"/>
              </w:rPr>
              <w:t>县级</w:t>
            </w:r>
          </w:p>
        </w:tc>
        <w:tc>
          <w:tcPr>
            <w:tcW w:w="516" w:type="dxa"/>
            <w:textDirection w:val="tbRlV"/>
            <w:vAlign w:val="top"/>
          </w:tcPr>
          <w:p>
            <w:pPr>
              <w:spacing w:before="120" w:line="220" w:lineRule="auto"/>
              <w:ind w:left="1"/>
              <w:jc w:val="center"/>
              <w:rPr>
                <w:rFonts w:hint="eastAsia" w:ascii="黑体" w:hAnsi="黑体" w:eastAsia="黑体" w:cs="黑体"/>
                <w:spacing w:val="30"/>
                <w:sz w:val="17"/>
                <w:szCs w:val="17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0"/>
                <w:sz w:val="17"/>
                <w:szCs w:val="17"/>
                <w:lang w:val="en-US" w:eastAsia="zh-CN"/>
              </w:rPr>
              <w:t>乡级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448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2" w:line="172" w:lineRule="auto"/>
              <w:ind w:left="189"/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4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3" w:line="197" w:lineRule="auto"/>
              <w:ind w:left="2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批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</w:p>
          <w:p>
            <w:pPr>
              <w:spacing w:line="197" w:lineRule="auto"/>
              <w:ind w:left="2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结果</w:t>
            </w:r>
          </w:p>
          <w:p>
            <w:pPr>
              <w:spacing w:line="210" w:lineRule="auto"/>
              <w:ind w:left="2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信息</w:t>
            </w:r>
          </w:p>
        </w:tc>
        <w:tc>
          <w:tcPr>
            <w:tcW w:w="938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3" w:line="218" w:lineRule="auto"/>
              <w:ind w:left="151" w:right="1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企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业投资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项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目核准</w:t>
            </w:r>
          </w:p>
        </w:tc>
        <w:tc>
          <w:tcPr>
            <w:tcW w:w="1495" w:type="dxa"/>
            <w:vMerge w:val="restart"/>
            <w:tcBorders>
              <w:bottom w:val="nil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73" w:line="208" w:lineRule="auto"/>
              <w:ind w:left="106" w:right="25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核准结果、核准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间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、核准单位、核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0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-19"/>
                <w:sz w:val="17"/>
                <w:szCs w:val="17"/>
              </w:rPr>
              <w:t>文号、项目名称、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项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目统一代码等</w:t>
            </w:r>
          </w:p>
        </w:tc>
        <w:tc>
          <w:tcPr>
            <w:tcW w:w="814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3" w:line="210" w:lineRule="auto"/>
              <w:ind w:left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决策</w:t>
            </w:r>
          </w:p>
          <w:p>
            <w:pPr>
              <w:spacing w:before="32" w:line="210" w:lineRule="auto"/>
              <w:ind w:left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执行</w:t>
            </w:r>
          </w:p>
          <w:p>
            <w:pPr>
              <w:spacing w:before="29" w:line="211" w:lineRule="auto"/>
              <w:ind w:left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管理</w:t>
            </w:r>
          </w:p>
          <w:p>
            <w:pPr>
              <w:spacing w:before="29" w:line="209" w:lineRule="auto"/>
              <w:ind w:left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服务</w:t>
            </w:r>
          </w:p>
          <w:p>
            <w:pPr>
              <w:spacing w:before="19" w:line="211" w:lineRule="auto"/>
              <w:ind w:left="18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■结果</w:t>
            </w:r>
          </w:p>
        </w:tc>
        <w:tc>
          <w:tcPr>
            <w:tcW w:w="1729" w:type="dxa"/>
            <w:vMerge w:val="restart"/>
            <w:tcBorders>
              <w:bottom w:val="nil"/>
            </w:tcBorders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73" w:line="204" w:lineRule="auto"/>
              <w:ind w:left="9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3"/>
                <w:sz w:val="17"/>
                <w:szCs w:val="17"/>
              </w:rPr>
              <w:t>《政府信息公开条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21"/>
                <w:sz w:val="17"/>
                <w:szCs w:val="17"/>
              </w:rPr>
              <w:t>例</w:t>
            </w:r>
            <w:r>
              <w:rPr>
                <w:rFonts w:ascii="微软雅黑" w:hAnsi="微软雅黑" w:eastAsia="微软雅黑" w:cs="微软雅黑"/>
                <w:spacing w:val="-15"/>
                <w:sz w:val="17"/>
                <w:szCs w:val="17"/>
              </w:rPr>
              <w:t>》、《关于全面推进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务公开工作意见》、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《关于推进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重大建设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项目批准和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实施领域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府信息公开的意见》</w:t>
            </w:r>
          </w:p>
        </w:tc>
        <w:tc>
          <w:tcPr>
            <w:tcW w:w="1194" w:type="dxa"/>
            <w:vMerge w:val="restart"/>
            <w:tcBorders>
              <w:bottom w:val="nil"/>
            </w:tcBorders>
            <w:vAlign w:val="top"/>
          </w:tcPr>
          <w:p>
            <w:pPr>
              <w:spacing w:before="299" w:line="203" w:lineRule="auto"/>
              <w:ind w:left="108" w:right="82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信息形成 15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作日内公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开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其中行政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许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可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、行政处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罚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事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项应自作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行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政决定之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 xml:space="preserve"> 7 个工作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内公示</w:t>
            </w:r>
          </w:p>
        </w:tc>
        <w:tc>
          <w:tcPr>
            <w:tcW w:w="879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3" w:line="219" w:lineRule="auto"/>
              <w:ind w:left="110" w:right="82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7"/>
                <w:szCs w:val="17"/>
                <w:lang w:val="en-US" w:eastAsia="zh-CN"/>
              </w:rPr>
              <w:t>睢县发展和改革委员会</w:t>
            </w:r>
          </w:p>
        </w:tc>
        <w:tc>
          <w:tcPr>
            <w:tcW w:w="1196" w:type="dxa"/>
            <w:tcBorders>
              <w:bottom w:val="nil"/>
              <w:right w:val="nil"/>
            </w:tcBorders>
            <w:vAlign w:val="top"/>
          </w:tcPr>
          <w:p>
            <w:pPr>
              <w:spacing w:before="301"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政府网站</w:t>
            </w:r>
          </w:p>
          <w:p>
            <w:pPr>
              <w:spacing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□两微一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端</w:t>
            </w:r>
          </w:p>
          <w:p>
            <w:pPr>
              <w:spacing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□广播电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视</w:t>
            </w:r>
          </w:p>
          <w:p>
            <w:pPr>
              <w:spacing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公开查阅点</w:t>
            </w:r>
          </w:p>
          <w:p>
            <w:pPr>
              <w:spacing w:before="1" w:line="179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便民服务站</w:t>
            </w:r>
          </w:p>
        </w:tc>
        <w:tc>
          <w:tcPr>
            <w:tcW w:w="2322" w:type="dxa"/>
            <w:gridSpan w:val="2"/>
            <w:tcBorders>
              <w:left w:val="nil"/>
              <w:bottom w:val="nil"/>
            </w:tcBorders>
            <w:vAlign w:val="top"/>
          </w:tcPr>
          <w:p>
            <w:pPr>
              <w:spacing w:before="301" w:line="197" w:lineRule="auto"/>
              <w:ind w:left="1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MS Gothic" w:hAnsi="MS Gothic" w:eastAsia="MS Gothic" w:cs="MS Gothic"/>
                <w:spacing w:val="-14"/>
                <w:sz w:val="17"/>
                <w:szCs w:val="17"/>
              </w:rPr>
              <w:t>☑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政府公报</w:t>
            </w:r>
          </w:p>
          <w:p>
            <w:pPr>
              <w:spacing w:line="197" w:lineRule="auto"/>
              <w:ind w:left="1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发布听证会</w:t>
            </w:r>
          </w:p>
          <w:p>
            <w:pPr>
              <w:spacing w:line="197" w:lineRule="auto"/>
              <w:ind w:left="1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□纸质媒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体</w:t>
            </w:r>
          </w:p>
          <w:p>
            <w:pPr>
              <w:spacing w:line="197" w:lineRule="auto"/>
              <w:ind w:left="1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■政务服务中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心</w:t>
            </w:r>
          </w:p>
          <w:p>
            <w:pPr>
              <w:spacing w:before="1" w:line="179" w:lineRule="auto"/>
              <w:ind w:left="1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□入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户/现场</w:t>
            </w:r>
          </w:p>
        </w:tc>
        <w:tc>
          <w:tcPr>
            <w:tcW w:w="426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6" w:line="227" w:lineRule="auto"/>
              <w:ind w:left="11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8"/>
                <w:sz w:val="20"/>
                <w:szCs w:val="20"/>
              </w:rPr>
              <w:t>√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6" w:line="227" w:lineRule="auto"/>
              <w:ind w:left="11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8"/>
                <w:sz w:val="20"/>
                <w:szCs w:val="20"/>
              </w:rPr>
              <w:t>√</w:t>
            </w:r>
          </w:p>
        </w:tc>
        <w:tc>
          <w:tcPr>
            <w:tcW w:w="44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  <w:r>
              <w:rPr>
                <w:rFonts w:ascii="微软雅黑" w:hAnsi="微软雅黑" w:eastAsia="微软雅黑" w:cs="微软雅黑"/>
                <w:spacing w:val="68"/>
                <w:sz w:val="20"/>
                <w:szCs w:val="20"/>
              </w:rPr>
              <w:t>√</w:t>
            </w:r>
          </w:p>
        </w:tc>
        <w:tc>
          <w:tcPr>
            <w:tcW w:w="516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4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8" w:type="dxa"/>
            <w:gridSpan w:val="3"/>
            <w:tcBorders>
              <w:top w:val="nil"/>
            </w:tcBorders>
            <w:vAlign w:val="top"/>
          </w:tcPr>
          <w:p>
            <w:pPr>
              <w:spacing w:before="21"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□社区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/企事业单位/村公示栏 (电子屏)</w:t>
            </w:r>
          </w:p>
          <w:p>
            <w:pPr>
              <w:spacing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□精准推送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■投资项目在线审批监管平台</w:t>
            </w:r>
          </w:p>
          <w:p>
            <w:pPr>
              <w:spacing w:before="1" w:line="204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□信用中国 (河南商丘) 网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站</w:t>
            </w:r>
          </w:p>
        </w:tc>
        <w:tc>
          <w:tcPr>
            <w:tcW w:w="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448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3" w:line="172" w:lineRule="auto"/>
              <w:ind w:left="188"/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5</w:t>
            </w: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2" w:line="218" w:lineRule="auto"/>
              <w:ind w:left="151" w:right="1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企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业投资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项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目备案</w:t>
            </w:r>
          </w:p>
        </w:tc>
        <w:tc>
          <w:tcPr>
            <w:tcW w:w="1495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73" w:line="209" w:lineRule="auto"/>
              <w:ind w:left="106" w:righ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0"/>
                <w:sz w:val="17"/>
                <w:szCs w:val="17"/>
              </w:rPr>
              <w:t>备</w:t>
            </w:r>
            <w:r>
              <w:rPr>
                <w:rFonts w:ascii="微软雅黑" w:hAnsi="微软雅黑" w:eastAsia="微软雅黑" w:cs="微软雅黑"/>
                <w:spacing w:val="-19"/>
                <w:sz w:val="17"/>
                <w:szCs w:val="17"/>
              </w:rPr>
              <w:t>案号、备案时间、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备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案单位、项目名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称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、项目统一代码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等</w:t>
            </w:r>
          </w:p>
        </w:tc>
        <w:tc>
          <w:tcPr>
            <w:tcW w:w="814" w:type="dxa"/>
            <w:vMerge w:val="restart"/>
            <w:tcBorders>
              <w:bottom w:val="nil"/>
            </w:tcBorders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73" w:line="210" w:lineRule="auto"/>
              <w:ind w:left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决策</w:t>
            </w:r>
          </w:p>
          <w:p>
            <w:pPr>
              <w:spacing w:before="30" w:line="210" w:lineRule="auto"/>
              <w:ind w:left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执行</w:t>
            </w:r>
          </w:p>
          <w:p>
            <w:pPr>
              <w:spacing w:before="29" w:line="211" w:lineRule="auto"/>
              <w:ind w:left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管理</w:t>
            </w:r>
          </w:p>
          <w:p>
            <w:pPr>
              <w:spacing w:before="29" w:line="209" w:lineRule="auto"/>
              <w:ind w:left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服务</w:t>
            </w:r>
          </w:p>
          <w:p>
            <w:pPr>
              <w:spacing w:before="21" w:line="211" w:lineRule="auto"/>
              <w:ind w:left="18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■结果</w:t>
            </w:r>
          </w:p>
        </w:tc>
        <w:tc>
          <w:tcPr>
            <w:tcW w:w="1729" w:type="dxa"/>
            <w:vMerge w:val="restart"/>
            <w:tcBorders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3" w:line="204" w:lineRule="auto"/>
              <w:ind w:left="9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3"/>
                <w:sz w:val="17"/>
                <w:szCs w:val="17"/>
              </w:rPr>
              <w:t>《政府信息公开条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21"/>
                <w:sz w:val="17"/>
                <w:szCs w:val="17"/>
              </w:rPr>
              <w:t>例</w:t>
            </w:r>
            <w:r>
              <w:rPr>
                <w:rFonts w:ascii="微软雅黑" w:hAnsi="微软雅黑" w:eastAsia="微软雅黑" w:cs="微软雅黑"/>
                <w:spacing w:val="-15"/>
                <w:sz w:val="17"/>
                <w:szCs w:val="17"/>
              </w:rPr>
              <w:t>》、《关于全面推进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务公开工作意见》、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《关于推进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重大建设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项目批准和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实施领域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府信息公开的意见》</w:t>
            </w:r>
          </w:p>
        </w:tc>
        <w:tc>
          <w:tcPr>
            <w:tcW w:w="1194" w:type="dxa"/>
            <w:vMerge w:val="restart"/>
            <w:tcBorders>
              <w:bottom w:val="nil"/>
            </w:tcBorders>
            <w:vAlign w:val="top"/>
          </w:tcPr>
          <w:p>
            <w:pPr>
              <w:spacing w:before="270" w:line="203" w:lineRule="auto"/>
              <w:ind w:left="108" w:right="82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信息形成 15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作日内公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开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其中行政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许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可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、行政处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罚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事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项应自作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行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政决定之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 xml:space="preserve"> 7 个工作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内公示</w:t>
            </w:r>
          </w:p>
        </w:tc>
        <w:tc>
          <w:tcPr>
            <w:tcW w:w="879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3" w:line="219" w:lineRule="auto"/>
              <w:ind w:left="110" w:right="82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7"/>
                <w:szCs w:val="17"/>
                <w:lang w:val="en-US" w:eastAsia="zh-CN"/>
              </w:rPr>
              <w:t>睢县发展和改革委员会</w:t>
            </w:r>
          </w:p>
        </w:tc>
        <w:tc>
          <w:tcPr>
            <w:tcW w:w="1196" w:type="dxa"/>
            <w:tcBorders>
              <w:bottom w:val="nil"/>
              <w:right w:val="nil"/>
            </w:tcBorders>
            <w:vAlign w:val="top"/>
          </w:tcPr>
          <w:p>
            <w:pPr>
              <w:spacing w:before="273"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政府网站</w:t>
            </w:r>
          </w:p>
          <w:p>
            <w:pPr>
              <w:spacing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□两微一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端</w:t>
            </w:r>
          </w:p>
          <w:p>
            <w:pPr>
              <w:spacing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□广播电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视</w:t>
            </w:r>
          </w:p>
          <w:p>
            <w:pPr>
              <w:spacing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公开查阅点</w:t>
            </w:r>
          </w:p>
          <w:p>
            <w:pPr>
              <w:spacing w:line="178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便民服务站</w:t>
            </w:r>
          </w:p>
        </w:tc>
        <w:tc>
          <w:tcPr>
            <w:tcW w:w="2322" w:type="dxa"/>
            <w:gridSpan w:val="2"/>
            <w:tcBorders>
              <w:left w:val="nil"/>
              <w:bottom w:val="nil"/>
            </w:tcBorders>
            <w:vAlign w:val="top"/>
          </w:tcPr>
          <w:p>
            <w:pPr>
              <w:spacing w:before="273" w:line="197" w:lineRule="auto"/>
              <w:ind w:left="1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□政府公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报</w:t>
            </w:r>
          </w:p>
          <w:p>
            <w:pPr>
              <w:spacing w:line="197" w:lineRule="auto"/>
              <w:ind w:left="1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发布听证会</w:t>
            </w:r>
          </w:p>
          <w:p>
            <w:pPr>
              <w:spacing w:line="197" w:lineRule="auto"/>
              <w:ind w:left="1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□纸质媒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体</w:t>
            </w:r>
          </w:p>
          <w:p>
            <w:pPr>
              <w:spacing w:line="197" w:lineRule="auto"/>
              <w:ind w:left="1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■政务服务中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心</w:t>
            </w:r>
          </w:p>
          <w:p>
            <w:pPr>
              <w:spacing w:line="178" w:lineRule="auto"/>
              <w:ind w:left="1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□入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户/现场</w:t>
            </w:r>
          </w:p>
        </w:tc>
        <w:tc>
          <w:tcPr>
            <w:tcW w:w="426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27" w:lineRule="auto"/>
              <w:ind w:left="11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8"/>
                <w:sz w:val="20"/>
                <w:szCs w:val="20"/>
              </w:rPr>
              <w:t>√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27" w:lineRule="auto"/>
              <w:ind w:left="11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8"/>
                <w:sz w:val="20"/>
                <w:szCs w:val="20"/>
              </w:rPr>
              <w:t>√</w:t>
            </w:r>
          </w:p>
        </w:tc>
        <w:tc>
          <w:tcPr>
            <w:tcW w:w="44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  <w:r>
              <w:rPr>
                <w:rFonts w:ascii="微软雅黑" w:hAnsi="微软雅黑" w:eastAsia="微软雅黑" w:cs="微软雅黑"/>
                <w:spacing w:val="68"/>
                <w:sz w:val="20"/>
                <w:szCs w:val="20"/>
              </w:rPr>
              <w:t>√</w:t>
            </w:r>
          </w:p>
        </w:tc>
        <w:tc>
          <w:tcPr>
            <w:tcW w:w="516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4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8" w:type="dxa"/>
            <w:gridSpan w:val="3"/>
            <w:tcBorders>
              <w:top w:val="nil"/>
            </w:tcBorders>
            <w:vAlign w:val="top"/>
          </w:tcPr>
          <w:p>
            <w:pPr>
              <w:spacing w:before="23"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□社区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/企事业单位/村公示栏 (电子屏)</w:t>
            </w:r>
          </w:p>
          <w:p>
            <w:pPr>
              <w:spacing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□精准推送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■投资项目在线审批监管平台</w:t>
            </w:r>
          </w:p>
          <w:p>
            <w:pPr>
              <w:spacing w:before="1" w:line="204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□信用中国 (河南商丘) 网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站</w:t>
            </w:r>
          </w:p>
        </w:tc>
        <w:tc>
          <w:tcPr>
            <w:tcW w:w="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</w:trPr>
        <w:tc>
          <w:tcPr>
            <w:tcW w:w="448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3" w:line="172" w:lineRule="auto"/>
              <w:ind w:left="188"/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6</w:t>
            </w: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3" w:line="211" w:lineRule="auto"/>
              <w:ind w:left="15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节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能审查</w:t>
            </w:r>
          </w:p>
        </w:tc>
        <w:tc>
          <w:tcPr>
            <w:tcW w:w="1495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3" w:line="208" w:lineRule="auto"/>
              <w:ind w:left="106" w:right="25" w:firstLine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审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查结果、批复时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间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、批复单位、批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0"/>
                <w:sz w:val="17"/>
                <w:szCs w:val="17"/>
              </w:rPr>
              <w:t>复</w:t>
            </w:r>
            <w:r>
              <w:rPr>
                <w:rFonts w:ascii="微软雅黑" w:hAnsi="微软雅黑" w:eastAsia="微软雅黑" w:cs="微软雅黑"/>
                <w:spacing w:val="-19"/>
                <w:sz w:val="17"/>
                <w:szCs w:val="17"/>
              </w:rPr>
              <w:t>文号、项目名称、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项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目统一代码等</w:t>
            </w:r>
          </w:p>
        </w:tc>
        <w:tc>
          <w:tcPr>
            <w:tcW w:w="81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3" w:line="210" w:lineRule="auto"/>
              <w:ind w:left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决策</w:t>
            </w:r>
          </w:p>
          <w:p>
            <w:pPr>
              <w:spacing w:before="30" w:line="210" w:lineRule="auto"/>
              <w:ind w:left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执行</w:t>
            </w:r>
          </w:p>
          <w:p>
            <w:pPr>
              <w:spacing w:before="29" w:line="211" w:lineRule="auto"/>
              <w:ind w:left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管理</w:t>
            </w:r>
          </w:p>
          <w:p>
            <w:pPr>
              <w:spacing w:before="29" w:line="209" w:lineRule="auto"/>
              <w:ind w:left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服务</w:t>
            </w:r>
          </w:p>
          <w:p>
            <w:pPr>
              <w:spacing w:before="21" w:line="211" w:lineRule="auto"/>
              <w:ind w:left="18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■结果</w:t>
            </w:r>
          </w:p>
        </w:tc>
        <w:tc>
          <w:tcPr>
            <w:tcW w:w="172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3" w:line="204" w:lineRule="auto"/>
              <w:ind w:left="9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3"/>
                <w:sz w:val="17"/>
                <w:szCs w:val="17"/>
              </w:rPr>
              <w:t>《政府信息公开条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21"/>
                <w:sz w:val="17"/>
                <w:szCs w:val="17"/>
              </w:rPr>
              <w:t>例</w:t>
            </w:r>
            <w:r>
              <w:rPr>
                <w:rFonts w:ascii="微软雅黑" w:hAnsi="微软雅黑" w:eastAsia="微软雅黑" w:cs="微软雅黑"/>
                <w:spacing w:val="-15"/>
                <w:sz w:val="17"/>
                <w:szCs w:val="17"/>
              </w:rPr>
              <w:t>》、《关于全面推进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务公开工作意见》、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《关于推进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重大建设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项目批准和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实施领域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府信息公开的意见》</w:t>
            </w:r>
          </w:p>
        </w:tc>
        <w:tc>
          <w:tcPr>
            <w:tcW w:w="1194" w:type="dxa"/>
            <w:vMerge w:val="restart"/>
            <w:tcBorders>
              <w:bottom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73" w:line="203" w:lineRule="auto"/>
              <w:ind w:left="108" w:right="82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信息形成 15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作日内公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开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其中行政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许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可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、行政处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罚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事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项应自作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行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政决定之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 xml:space="preserve"> 7 个工作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内公示</w:t>
            </w:r>
          </w:p>
        </w:tc>
        <w:tc>
          <w:tcPr>
            <w:tcW w:w="879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10" w:right="82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7"/>
                <w:szCs w:val="17"/>
                <w:lang w:val="en-US" w:eastAsia="zh-CN"/>
              </w:rPr>
              <w:t>睢县发展和改革委员会</w:t>
            </w:r>
          </w:p>
        </w:tc>
        <w:tc>
          <w:tcPr>
            <w:tcW w:w="1196" w:type="dxa"/>
            <w:tcBorders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3"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政府网站</w:t>
            </w:r>
          </w:p>
          <w:p>
            <w:pPr>
              <w:spacing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□两微一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端</w:t>
            </w:r>
          </w:p>
          <w:p>
            <w:pPr>
              <w:spacing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□广播电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视</w:t>
            </w:r>
          </w:p>
          <w:p>
            <w:pPr>
              <w:spacing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公开查阅点</w:t>
            </w:r>
          </w:p>
          <w:p>
            <w:pPr>
              <w:spacing w:before="1" w:line="176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便民服务站</w:t>
            </w:r>
          </w:p>
        </w:tc>
        <w:tc>
          <w:tcPr>
            <w:tcW w:w="2322" w:type="dxa"/>
            <w:gridSpan w:val="2"/>
            <w:tcBorders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3" w:line="197" w:lineRule="auto"/>
              <w:ind w:left="1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□政府公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报</w:t>
            </w:r>
          </w:p>
          <w:p>
            <w:pPr>
              <w:spacing w:line="197" w:lineRule="auto"/>
              <w:ind w:left="4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发布听证会</w:t>
            </w:r>
          </w:p>
          <w:p>
            <w:pPr>
              <w:spacing w:line="197" w:lineRule="auto"/>
              <w:ind w:left="1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□纸质媒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体</w:t>
            </w:r>
          </w:p>
          <w:p>
            <w:pPr>
              <w:spacing w:line="197" w:lineRule="auto"/>
              <w:ind w:left="1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■政务服务中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心</w:t>
            </w:r>
          </w:p>
          <w:p>
            <w:pPr>
              <w:spacing w:before="1" w:line="176" w:lineRule="auto"/>
              <w:ind w:left="1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□入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户/现场</w:t>
            </w:r>
          </w:p>
        </w:tc>
        <w:tc>
          <w:tcPr>
            <w:tcW w:w="426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6" w:line="227" w:lineRule="auto"/>
              <w:ind w:left="11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8"/>
                <w:sz w:val="20"/>
                <w:szCs w:val="20"/>
              </w:rPr>
              <w:t>√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6" w:line="227" w:lineRule="auto"/>
              <w:ind w:left="11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8"/>
                <w:sz w:val="20"/>
                <w:szCs w:val="20"/>
              </w:rPr>
              <w:t>√</w:t>
            </w:r>
          </w:p>
        </w:tc>
        <w:tc>
          <w:tcPr>
            <w:tcW w:w="44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  <w:r>
              <w:rPr>
                <w:rFonts w:ascii="微软雅黑" w:hAnsi="微软雅黑" w:eastAsia="微软雅黑" w:cs="微软雅黑"/>
                <w:spacing w:val="68"/>
                <w:sz w:val="20"/>
                <w:szCs w:val="20"/>
              </w:rPr>
              <w:t>√</w:t>
            </w:r>
          </w:p>
        </w:tc>
        <w:tc>
          <w:tcPr>
            <w:tcW w:w="516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</w:trPr>
        <w:tc>
          <w:tcPr>
            <w:tcW w:w="4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8" w:type="dxa"/>
            <w:gridSpan w:val="3"/>
            <w:tcBorders>
              <w:top w:val="nil"/>
            </w:tcBorders>
            <w:vAlign w:val="top"/>
          </w:tcPr>
          <w:p>
            <w:pPr>
              <w:spacing w:before="25"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□社区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/企事业单位/村公示栏 (电子屏)</w:t>
            </w:r>
          </w:p>
          <w:p>
            <w:pPr>
              <w:spacing w:line="197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□精准推送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■投资项目在线审批监管平台</w:t>
            </w:r>
          </w:p>
          <w:p>
            <w:pPr>
              <w:spacing w:before="1" w:line="204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□信用中国 (河南商丘) 网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站</w:t>
            </w:r>
          </w:p>
        </w:tc>
        <w:tc>
          <w:tcPr>
            <w:tcW w:w="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6838" w:h="11906" w:orient="landscape"/>
      <w:pgMar w:top="283" w:right="567" w:bottom="283" w:left="56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lNWMyNDI0ZWViZjE5ODJkOGFlZWEwOTVjODcxYjIifQ=="/>
  </w:docVars>
  <w:rsids>
    <w:rsidRoot w:val="00000000"/>
    <w:rsid w:val="2B76244F"/>
    <w:rsid w:val="3D89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2023-10-20T08:39:00Z</dcterms:created>
  <dc:creator>lxl</dc:creator>
  <cp:lastModifiedBy>唯夜</cp:lastModifiedBy>
  <dcterms:modified xsi:type="dcterms:W3CDTF">2023-10-24T00:59:27Z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0042BFBDA2444B5FA3903F85E94F4987_12</vt:lpwstr>
  </property>
</Properties>
</file>