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1FD" w:rsidRDefault="00B33785">
      <w:pPr>
        <w:pStyle w:val="a7"/>
        <w:spacing w:line="360" w:lineRule="auto"/>
        <w:ind w:rightChars="-73" w:right="-153"/>
        <w:jc w:val="center"/>
        <w:outlineLvl w:val="1"/>
        <w:rPr>
          <w:rFonts w:hAnsi="宋体" w:cs="宋体"/>
          <w:b/>
          <w:bCs/>
          <w:sz w:val="28"/>
          <w:szCs w:val="28"/>
        </w:rPr>
      </w:pPr>
      <w:bookmarkStart w:id="0" w:name="_Toc10807"/>
      <w:bookmarkStart w:id="1" w:name="_GoBack"/>
      <w:r>
        <w:rPr>
          <w:rFonts w:hAnsi="宋体" w:cs="宋体" w:hint="eastAsia"/>
          <w:b/>
          <w:bCs/>
          <w:sz w:val="28"/>
          <w:szCs w:val="28"/>
        </w:rPr>
        <w:t>睢县北湖特色文化旅游项目（一期）工程质量验收检测竞争性磋商</w:t>
      </w:r>
      <w:r>
        <w:rPr>
          <w:rFonts w:hAnsi="宋体" w:cs="宋体" w:hint="eastAsia"/>
          <w:b/>
          <w:bCs/>
          <w:sz w:val="28"/>
          <w:szCs w:val="28"/>
        </w:rPr>
        <w:t>公</w:t>
      </w:r>
      <w:bookmarkEnd w:id="1"/>
      <w:r>
        <w:rPr>
          <w:rFonts w:hAnsi="宋体" w:cs="宋体" w:hint="eastAsia"/>
          <w:b/>
          <w:bCs/>
          <w:sz w:val="28"/>
          <w:szCs w:val="28"/>
        </w:rPr>
        <w:t>告</w:t>
      </w:r>
      <w:bookmarkEnd w:id="0"/>
    </w:p>
    <w:p w:rsidR="006F41FD" w:rsidRDefault="00B33785">
      <w:pPr>
        <w:pStyle w:val="a7"/>
        <w:spacing w:line="360" w:lineRule="auto"/>
        <w:ind w:rightChars="-73" w:right="-153"/>
        <w:rPr>
          <w:rFonts w:hAnsi="宋体" w:cs="宋体"/>
          <w:sz w:val="24"/>
          <w:szCs w:val="24"/>
        </w:rPr>
      </w:pPr>
      <w:r>
        <w:rPr>
          <w:rFonts w:hAnsi="宋体" w:cs="宋体" w:hint="eastAsia"/>
          <w:b/>
          <w:bCs/>
          <w:sz w:val="24"/>
          <w:szCs w:val="24"/>
        </w:rPr>
        <w:t xml:space="preserve"> </w:t>
      </w:r>
      <w:r>
        <w:rPr>
          <w:rFonts w:hAnsi="宋体" w:cs="宋体" w:hint="eastAsia"/>
          <w:b/>
          <w:bCs/>
          <w:sz w:val="24"/>
          <w:szCs w:val="24"/>
        </w:rPr>
        <w:t xml:space="preserve">   </w:t>
      </w:r>
      <w:r>
        <w:rPr>
          <w:rFonts w:hAnsi="宋体" w:cs="宋体" w:hint="eastAsia"/>
          <w:bCs/>
          <w:sz w:val="24"/>
          <w:szCs w:val="24"/>
        </w:rPr>
        <w:t>山东世纪华都工程咨询有限公司</w:t>
      </w:r>
      <w:r>
        <w:rPr>
          <w:rFonts w:hAnsi="宋体" w:cs="宋体" w:hint="eastAsia"/>
          <w:sz w:val="24"/>
          <w:szCs w:val="24"/>
        </w:rPr>
        <w:t>受</w:t>
      </w:r>
      <w:r>
        <w:rPr>
          <w:rFonts w:hAnsi="宋体" w:cs="宋体" w:hint="eastAsia"/>
          <w:sz w:val="24"/>
          <w:szCs w:val="24"/>
        </w:rPr>
        <w:t>睢县旅游发展服务中心</w:t>
      </w:r>
      <w:r>
        <w:rPr>
          <w:rFonts w:hAnsi="宋体" w:cs="宋体" w:hint="eastAsia"/>
          <w:sz w:val="24"/>
          <w:szCs w:val="24"/>
        </w:rPr>
        <w:t>委托，就</w:t>
      </w:r>
      <w:r>
        <w:rPr>
          <w:rFonts w:hAnsi="宋体" w:cs="宋体" w:hint="eastAsia"/>
          <w:sz w:val="24"/>
          <w:szCs w:val="24"/>
        </w:rPr>
        <w:t>睢县北湖特色文化旅游项目（一期）工程质量验收检测</w:t>
      </w:r>
      <w:r>
        <w:rPr>
          <w:rFonts w:hAnsi="宋体" w:cs="宋体" w:hint="eastAsia"/>
          <w:sz w:val="24"/>
          <w:szCs w:val="24"/>
        </w:rPr>
        <w:t>进行</w:t>
      </w:r>
      <w:r>
        <w:rPr>
          <w:rFonts w:hAnsi="宋体" w:cs="宋体" w:hint="eastAsia"/>
          <w:sz w:val="24"/>
          <w:szCs w:val="24"/>
        </w:rPr>
        <w:t>竞争性磋商</w:t>
      </w:r>
      <w:r>
        <w:rPr>
          <w:rFonts w:hAnsi="宋体" w:cs="宋体" w:hint="eastAsia"/>
          <w:sz w:val="24"/>
          <w:szCs w:val="24"/>
        </w:rPr>
        <w:t>，欢迎合格</w:t>
      </w:r>
      <w:r>
        <w:rPr>
          <w:rFonts w:hAnsi="宋体" w:cs="宋体" w:hint="eastAsia"/>
          <w:sz w:val="24"/>
          <w:szCs w:val="24"/>
        </w:rPr>
        <w:t>响应人</w:t>
      </w:r>
      <w:r>
        <w:rPr>
          <w:rFonts w:hAnsi="宋体" w:cs="宋体" w:hint="eastAsia"/>
          <w:sz w:val="24"/>
          <w:szCs w:val="24"/>
        </w:rPr>
        <w:t>前来</w:t>
      </w:r>
      <w:r>
        <w:rPr>
          <w:rFonts w:hAnsi="宋体" w:cs="宋体" w:hint="eastAsia"/>
          <w:sz w:val="24"/>
          <w:szCs w:val="24"/>
        </w:rPr>
        <w:t>参加</w:t>
      </w:r>
      <w:r>
        <w:rPr>
          <w:rFonts w:hAnsi="宋体" w:cs="宋体" w:hint="eastAsia"/>
          <w:sz w:val="24"/>
          <w:szCs w:val="24"/>
        </w:rPr>
        <w:t>。</w:t>
      </w:r>
    </w:p>
    <w:p w:rsidR="006F41FD" w:rsidRDefault="00B33785">
      <w:pPr>
        <w:widowControl/>
        <w:shd w:val="solid" w:color="FFFFFF" w:fill="auto"/>
        <w:snapToGrid w:val="0"/>
        <w:spacing w:line="360" w:lineRule="auto"/>
        <w:jc w:val="left"/>
        <w:outlineLvl w:val="1"/>
        <w:rPr>
          <w:rFonts w:ascii="宋体" w:hAnsi="宋体" w:cs="宋体"/>
          <w:b/>
          <w:bCs/>
          <w:sz w:val="24"/>
        </w:rPr>
      </w:pPr>
      <w:bookmarkStart w:id="2" w:name="_Toc15255"/>
      <w:r>
        <w:rPr>
          <w:rFonts w:ascii="宋体" w:hAnsi="宋体" w:cs="宋体" w:hint="eastAsia"/>
          <w:b/>
          <w:bCs/>
          <w:sz w:val="24"/>
        </w:rPr>
        <w:t>一、项目概况</w:t>
      </w:r>
      <w:r>
        <w:rPr>
          <w:rFonts w:ascii="宋体" w:hAnsi="宋体" w:cs="宋体" w:hint="eastAsia"/>
          <w:b/>
          <w:bCs/>
          <w:sz w:val="24"/>
        </w:rPr>
        <w:t>:</w:t>
      </w:r>
      <w:bookmarkEnd w:id="2"/>
    </w:p>
    <w:p w:rsidR="006F41FD" w:rsidRDefault="00B33785">
      <w:pPr>
        <w:widowControl/>
        <w:shd w:val="solid" w:color="FFFFFF" w:fill="auto"/>
        <w:snapToGrid w:val="0"/>
        <w:spacing w:line="360" w:lineRule="auto"/>
        <w:ind w:firstLineChars="200" w:firstLine="480"/>
        <w:jc w:val="left"/>
        <w:rPr>
          <w:rFonts w:ascii="宋体" w:hAnsi="宋体" w:cs="宋体"/>
          <w:sz w:val="24"/>
        </w:rPr>
      </w:pPr>
      <w:r>
        <w:rPr>
          <w:rFonts w:ascii="宋体" w:hAnsi="宋体" w:cs="宋体" w:hint="eastAsia"/>
          <w:sz w:val="24"/>
        </w:rPr>
        <w:t>1.1</w:t>
      </w:r>
      <w:r>
        <w:rPr>
          <w:rFonts w:ascii="宋体" w:hAnsi="宋体" w:cs="宋体" w:hint="eastAsia"/>
          <w:sz w:val="24"/>
        </w:rPr>
        <w:t>项目名称：</w:t>
      </w:r>
      <w:r>
        <w:rPr>
          <w:rFonts w:ascii="宋体" w:hAnsi="宋体" w:cs="宋体" w:hint="eastAsia"/>
          <w:sz w:val="24"/>
        </w:rPr>
        <w:t>睢县北湖特色文化旅游项目（一期）工程质量验收检测；</w:t>
      </w:r>
    </w:p>
    <w:p w:rsidR="006F41FD" w:rsidRDefault="00B33785">
      <w:pPr>
        <w:spacing w:line="360" w:lineRule="auto"/>
        <w:ind w:firstLineChars="200" w:firstLine="480"/>
        <w:rPr>
          <w:rFonts w:ascii="宋体" w:hAnsi="宋体" w:cs="宋体"/>
          <w:sz w:val="24"/>
        </w:rPr>
      </w:pPr>
      <w:r>
        <w:rPr>
          <w:rFonts w:ascii="宋体" w:hAnsi="宋体" w:cs="宋体" w:hint="eastAsia"/>
          <w:sz w:val="24"/>
        </w:rPr>
        <w:t>1.2</w:t>
      </w:r>
      <w:r>
        <w:rPr>
          <w:rFonts w:ascii="宋体" w:hAnsi="宋体" w:cs="宋体" w:hint="eastAsia"/>
          <w:sz w:val="24"/>
        </w:rPr>
        <w:t>采购编号：睢财</w:t>
      </w:r>
      <w:proofErr w:type="gramStart"/>
      <w:r>
        <w:rPr>
          <w:rFonts w:ascii="宋体" w:hAnsi="宋体" w:cs="宋体" w:hint="eastAsia"/>
          <w:sz w:val="24"/>
        </w:rPr>
        <w:t>采代</w:t>
      </w:r>
      <w:proofErr w:type="gramEnd"/>
      <w:r>
        <w:rPr>
          <w:rFonts w:ascii="宋体" w:hAnsi="宋体" w:cs="宋体" w:hint="eastAsia"/>
          <w:sz w:val="24"/>
        </w:rPr>
        <w:t>【</w:t>
      </w:r>
      <w:r>
        <w:rPr>
          <w:rFonts w:ascii="宋体" w:hAnsi="宋体" w:cs="宋体" w:hint="eastAsia"/>
          <w:sz w:val="24"/>
        </w:rPr>
        <w:t>2021</w:t>
      </w:r>
      <w:r>
        <w:rPr>
          <w:rFonts w:ascii="宋体" w:hAnsi="宋体" w:cs="宋体" w:hint="eastAsia"/>
          <w:sz w:val="24"/>
        </w:rPr>
        <w:t>】</w:t>
      </w:r>
      <w:r>
        <w:rPr>
          <w:rFonts w:ascii="宋体" w:hAnsi="宋体" w:cs="宋体" w:hint="eastAsia"/>
          <w:sz w:val="24"/>
        </w:rPr>
        <w:t>-02-2</w:t>
      </w:r>
      <w:r>
        <w:rPr>
          <w:rFonts w:ascii="宋体" w:hAnsi="宋体" w:cs="宋体" w:hint="eastAsia"/>
          <w:sz w:val="24"/>
        </w:rPr>
        <w:t>号；</w:t>
      </w:r>
    </w:p>
    <w:p w:rsidR="006F41FD" w:rsidRDefault="00B33785">
      <w:pPr>
        <w:widowControl/>
        <w:shd w:val="solid" w:color="FFFFFF" w:fill="auto"/>
        <w:snapToGrid w:val="0"/>
        <w:spacing w:line="360" w:lineRule="auto"/>
        <w:ind w:firstLineChars="200" w:firstLine="480"/>
        <w:jc w:val="left"/>
        <w:rPr>
          <w:rFonts w:ascii="宋体" w:hAnsi="宋体" w:cs="宋体"/>
          <w:sz w:val="24"/>
        </w:rPr>
      </w:pPr>
      <w:r>
        <w:rPr>
          <w:rFonts w:ascii="宋体" w:hAnsi="宋体" w:cs="宋体" w:hint="eastAsia"/>
          <w:sz w:val="24"/>
        </w:rPr>
        <w:t>1.3</w:t>
      </w:r>
      <w:r>
        <w:rPr>
          <w:rFonts w:ascii="宋体" w:hAnsi="宋体" w:cs="宋体" w:hint="eastAsia"/>
          <w:sz w:val="24"/>
        </w:rPr>
        <w:t>资金来源：财政资金</w:t>
      </w:r>
      <w:r>
        <w:rPr>
          <w:rFonts w:ascii="宋体" w:hAnsi="宋体" w:cs="宋体" w:hint="eastAsia"/>
          <w:sz w:val="24"/>
        </w:rPr>
        <w:t>；</w:t>
      </w:r>
    </w:p>
    <w:p w:rsidR="006F41FD" w:rsidRDefault="00B33785">
      <w:pPr>
        <w:widowControl/>
        <w:shd w:val="solid" w:color="FFFFFF" w:fill="auto"/>
        <w:snapToGrid w:val="0"/>
        <w:spacing w:line="360" w:lineRule="auto"/>
        <w:ind w:firstLineChars="200" w:firstLine="480"/>
        <w:jc w:val="left"/>
        <w:rPr>
          <w:rFonts w:ascii="宋体" w:hAnsi="宋体" w:cs="宋体"/>
          <w:sz w:val="24"/>
        </w:rPr>
      </w:pPr>
      <w:r>
        <w:rPr>
          <w:rFonts w:ascii="宋体" w:hAnsi="宋体" w:cs="宋体" w:hint="eastAsia"/>
          <w:sz w:val="24"/>
        </w:rPr>
        <w:t>1.4</w:t>
      </w:r>
      <w:r>
        <w:rPr>
          <w:rFonts w:ascii="宋体" w:hAnsi="宋体" w:cs="宋体" w:hint="eastAsia"/>
          <w:sz w:val="24"/>
        </w:rPr>
        <w:t>招标方式：</w:t>
      </w:r>
      <w:r>
        <w:rPr>
          <w:rFonts w:ascii="宋体" w:hAnsi="宋体" w:cs="宋体" w:hint="eastAsia"/>
          <w:sz w:val="24"/>
        </w:rPr>
        <w:t>竞争性磋商；</w:t>
      </w:r>
    </w:p>
    <w:p w:rsidR="006F41FD" w:rsidRDefault="00B33785">
      <w:pPr>
        <w:widowControl/>
        <w:shd w:val="solid" w:color="FFFFFF" w:fill="auto"/>
        <w:snapToGrid w:val="0"/>
        <w:spacing w:line="360" w:lineRule="auto"/>
        <w:ind w:firstLineChars="200" w:firstLine="480"/>
        <w:jc w:val="left"/>
        <w:rPr>
          <w:rFonts w:ascii="宋体" w:hAnsi="宋体" w:cs="宋体"/>
          <w:sz w:val="24"/>
        </w:rPr>
      </w:pPr>
      <w:r>
        <w:rPr>
          <w:rFonts w:ascii="宋体" w:hAnsi="宋体" w:cs="宋体" w:hint="eastAsia"/>
          <w:sz w:val="24"/>
        </w:rPr>
        <w:t>1.5</w:t>
      </w:r>
      <w:r>
        <w:rPr>
          <w:rFonts w:ascii="宋体" w:hAnsi="宋体" w:cs="宋体" w:hint="eastAsia"/>
          <w:sz w:val="24"/>
        </w:rPr>
        <w:t>采购范围及内容：</w:t>
      </w:r>
      <w:r>
        <w:rPr>
          <w:rFonts w:ascii="宋体" w:hAnsi="宋体" w:cs="宋体" w:hint="eastAsia"/>
          <w:sz w:val="24"/>
        </w:rPr>
        <w:t>对睢县北湖特色文化旅游项目（一期）工程质量进行检测</w:t>
      </w:r>
      <w:r>
        <w:rPr>
          <w:rFonts w:ascii="宋体" w:hAnsi="宋体" w:cs="宋体" w:hint="eastAsia"/>
          <w:sz w:val="24"/>
        </w:rPr>
        <w:t>；</w:t>
      </w:r>
    </w:p>
    <w:p w:rsidR="006F41FD" w:rsidRDefault="00B33785">
      <w:pPr>
        <w:widowControl/>
        <w:shd w:val="solid" w:color="FFFFFF" w:fill="auto"/>
        <w:snapToGrid w:val="0"/>
        <w:spacing w:line="360" w:lineRule="auto"/>
        <w:ind w:firstLineChars="200" w:firstLine="480"/>
        <w:jc w:val="left"/>
        <w:rPr>
          <w:rFonts w:ascii="宋体" w:hAnsi="宋体" w:cs="宋体"/>
          <w:sz w:val="24"/>
        </w:rPr>
      </w:pPr>
      <w:r>
        <w:rPr>
          <w:rFonts w:ascii="宋体" w:hAnsi="宋体" w:cs="宋体" w:hint="eastAsia"/>
          <w:sz w:val="24"/>
        </w:rPr>
        <w:t>1.6</w:t>
      </w:r>
      <w:r>
        <w:rPr>
          <w:rFonts w:ascii="宋体" w:hAnsi="宋体" w:cs="宋体" w:hint="eastAsia"/>
          <w:sz w:val="24"/>
        </w:rPr>
        <w:t>项目地点：</w:t>
      </w:r>
      <w:r>
        <w:rPr>
          <w:rFonts w:ascii="宋体" w:hAnsi="宋体" w:cs="宋体" w:hint="eastAsia"/>
          <w:sz w:val="24"/>
        </w:rPr>
        <w:t>睢县</w:t>
      </w:r>
      <w:r>
        <w:rPr>
          <w:rFonts w:ascii="宋体" w:hAnsi="宋体" w:cs="宋体" w:hint="eastAsia"/>
          <w:sz w:val="24"/>
        </w:rPr>
        <w:t>境内</w:t>
      </w:r>
      <w:r>
        <w:rPr>
          <w:rFonts w:ascii="宋体" w:hAnsi="宋体" w:cs="宋体" w:hint="eastAsia"/>
          <w:sz w:val="24"/>
        </w:rPr>
        <w:t>；</w:t>
      </w:r>
    </w:p>
    <w:p w:rsidR="006F41FD" w:rsidRDefault="00B33785">
      <w:pPr>
        <w:pStyle w:val="21"/>
        <w:spacing w:line="360" w:lineRule="auto"/>
        <w:ind w:firstLineChars="200" w:firstLine="480"/>
        <w:rPr>
          <w:rFonts w:ascii="宋体" w:hAnsi="宋体" w:cs="宋体"/>
        </w:rPr>
      </w:pPr>
      <w:r>
        <w:rPr>
          <w:rFonts w:ascii="宋体" w:hAnsi="宋体" w:cs="宋体" w:hint="eastAsia"/>
        </w:rPr>
        <w:t>1.7</w:t>
      </w:r>
      <w:r>
        <w:rPr>
          <w:rFonts w:ascii="宋体" w:hAnsi="宋体" w:cs="宋体" w:hint="eastAsia"/>
        </w:rPr>
        <w:t>服务周期</w:t>
      </w:r>
      <w:r>
        <w:rPr>
          <w:rFonts w:ascii="宋体" w:hAnsi="宋体" w:cs="宋体" w:hint="eastAsia"/>
        </w:rPr>
        <w:t>：</w:t>
      </w:r>
      <w:r>
        <w:rPr>
          <w:rFonts w:ascii="宋体" w:hAnsi="宋体" w:cs="宋体" w:hint="eastAsia"/>
        </w:rPr>
        <w:t>签订合同后</w:t>
      </w:r>
      <w:r>
        <w:rPr>
          <w:rFonts w:ascii="宋体" w:hAnsi="宋体" w:cs="宋体" w:hint="eastAsia"/>
        </w:rPr>
        <w:t>10</w:t>
      </w:r>
      <w:proofErr w:type="gramStart"/>
      <w:r>
        <w:rPr>
          <w:rFonts w:ascii="宋体" w:hAnsi="宋体" w:cs="宋体" w:hint="eastAsia"/>
        </w:rPr>
        <w:t>日历天</w:t>
      </w:r>
      <w:proofErr w:type="gramEnd"/>
      <w:r>
        <w:rPr>
          <w:rFonts w:ascii="宋体" w:hAnsi="宋体" w:cs="宋体" w:hint="eastAsia"/>
        </w:rPr>
        <w:t>内完成并提交所有检测文件</w:t>
      </w:r>
      <w:r>
        <w:rPr>
          <w:rFonts w:ascii="宋体" w:hAnsi="宋体" w:cs="宋体" w:hint="eastAsia"/>
        </w:rPr>
        <w:t>；</w:t>
      </w:r>
      <w:r>
        <w:rPr>
          <w:rFonts w:ascii="宋体" w:hAnsi="宋体" w:cs="宋体" w:hint="eastAsia"/>
        </w:rPr>
        <w:br/>
        <w:t xml:space="preserve">  </w:t>
      </w:r>
      <w:r>
        <w:rPr>
          <w:rFonts w:ascii="宋体" w:hAnsi="宋体" w:cs="宋体" w:hint="eastAsia"/>
        </w:rPr>
        <w:t xml:space="preserve">  </w:t>
      </w:r>
      <w:r>
        <w:rPr>
          <w:rFonts w:ascii="宋体" w:hAnsi="宋体" w:cs="宋体" w:hint="eastAsia"/>
        </w:rPr>
        <w:t>1.8</w:t>
      </w:r>
      <w:r>
        <w:rPr>
          <w:rFonts w:ascii="宋体" w:hAnsi="宋体" w:cs="宋体" w:hint="eastAsia"/>
        </w:rPr>
        <w:t>质量要求：达到国家、行业规范合格标准及符合采购人的要求；</w:t>
      </w:r>
    </w:p>
    <w:p w:rsidR="006F41FD" w:rsidRDefault="00B33785">
      <w:pPr>
        <w:widowControl/>
        <w:shd w:val="solid" w:color="FFFFFF" w:fill="auto"/>
        <w:snapToGrid w:val="0"/>
        <w:spacing w:line="360" w:lineRule="auto"/>
        <w:jc w:val="left"/>
        <w:rPr>
          <w:rFonts w:ascii="宋体" w:hAnsi="宋体" w:cs="宋体"/>
          <w:sz w:val="24"/>
        </w:rPr>
      </w:pPr>
      <w:r>
        <w:rPr>
          <w:rFonts w:ascii="宋体" w:hAnsi="宋体" w:cs="宋体" w:hint="eastAsia"/>
          <w:sz w:val="24"/>
        </w:rPr>
        <w:t xml:space="preserve">  </w:t>
      </w:r>
      <w:r>
        <w:rPr>
          <w:rFonts w:ascii="宋体" w:hAnsi="宋体" w:cs="宋体" w:hint="eastAsia"/>
          <w:sz w:val="24"/>
        </w:rPr>
        <w:t xml:space="preserve">  1.9</w:t>
      </w:r>
      <w:r>
        <w:rPr>
          <w:rFonts w:ascii="宋体" w:hAnsi="宋体" w:cs="宋体" w:hint="eastAsia"/>
          <w:sz w:val="24"/>
        </w:rPr>
        <w:t>标段划分：一个标段</w:t>
      </w:r>
    </w:p>
    <w:p w:rsidR="006F41FD" w:rsidRDefault="00B33785">
      <w:pPr>
        <w:widowControl/>
        <w:shd w:val="solid" w:color="FFFFFF" w:fill="auto"/>
        <w:snapToGrid w:val="0"/>
        <w:spacing w:line="360" w:lineRule="auto"/>
        <w:ind w:firstLineChars="200" w:firstLine="480"/>
        <w:jc w:val="left"/>
        <w:rPr>
          <w:rFonts w:ascii="宋体" w:hAnsi="宋体" w:cs="宋体"/>
          <w:sz w:val="24"/>
        </w:rPr>
      </w:pPr>
      <w:r>
        <w:rPr>
          <w:rFonts w:ascii="宋体" w:hAnsi="宋体" w:cs="宋体" w:hint="eastAsia"/>
          <w:sz w:val="24"/>
        </w:rPr>
        <w:t>1.10</w:t>
      </w:r>
      <w:r>
        <w:rPr>
          <w:rFonts w:ascii="宋体" w:hAnsi="宋体" w:cs="宋体" w:hint="eastAsia"/>
          <w:sz w:val="24"/>
        </w:rPr>
        <w:t>采购控制价：</w:t>
      </w:r>
      <w:r>
        <w:rPr>
          <w:rFonts w:ascii="宋体" w:hAnsi="宋体" w:cs="宋体" w:hint="eastAsia"/>
          <w:sz w:val="24"/>
        </w:rPr>
        <w:t>600000.00</w:t>
      </w:r>
      <w:r>
        <w:rPr>
          <w:rFonts w:ascii="宋体" w:hAnsi="宋体" w:cs="宋体" w:hint="eastAsia"/>
          <w:sz w:val="24"/>
        </w:rPr>
        <w:t>元；</w:t>
      </w:r>
      <w:bookmarkStart w:id="3" w:name="_Toc7564"/>
    </w:p>
    <w:p w:rsidR="006F41FD" w:rsidRDefault="00B33785">
      <w:pPr>
        <w:widowControl/>
        <w:shd w:val="solid" w:color="FFFFFF" w:fill="auto"/>
        <w:snapToGrid w:val="0"/>
        <w:spacing w:line="360" w:lineRule="auto"/>
        <w:jc w:val="left"/>
        <w:outlineLvl w:val="1"/>
        <w:rPr>
          <w:rFonts w:ascii="宋体" w:hAnsi="宋体" w:cs="宋体"/>
          <w:sz w:val="24"/>
        </w:rPr>
      </w:pPr>
      <w:r>
        <w:rPr>
          <w:rFonts w:ascii="宋体" w:hAnsi="宋体" w:cs="宋体" w:hint="eastAsia"/>
          <w:b/>
          <w:bCs/>
          <w:sz w:val="24"/>
        </w:rPr>
        <w:t>二、</w:t>
      </w:r>
      <w:r>
        <w:rPr>
          <w:rFonts w:ascii="宋体" w:hAnsi="宋体" w:cs="宋体" w:hint="eastAsia"/>
          <w:b/>
          <w:bCs/>
          <w:sz w:val="24"/>
        </w:rPr>
        <w:t>响应人资质要求</w:t>
      </w:r>
      <w:r>
        <w:rPr>
          <w:rFonts w:ascii="宋体" w:hAnsi="宋体" w:cs="宋体" w:hint="eastAsia"/>
          <w:b/>
          <w:bCs/>
          <w:sz w:val="24"/>
        </w:rPr>
        <w:t>:</w:t>
      </w:r>
      <w:bookmarkEnd w:id="3"/>
    </w:p>
    <w:p w:rsidR="006F41FD" w:rsidRDefault="00B33785">
      <w:pPr>
        <w:widowControl/>
        <w:spacing w:line="360" w:lineRule="auto"/>
        <w:ind w:firstLineChars="200" w:firstLine="480"/>
        <w:jc w:val="left"/>
        <w:rPr>
          <w:rFonts w:ascii="宋体" w:hAnsi="宋体" w:cs="宋体"/>
          <w:sz w:val="24"/>
          <w:lang w:bidi="ar"/>
        </w:rPr>
      </w:pPr>
      <w:bookmarkStart w:id="4" w:name="_Toc8095"/>
      <w:r>
        <w:rPr>
          <w:rFonts w:ascii="宋体" w:hAnsi="宋体" w:cs="宋体" w:hint="eastAsia"/>
          <w:sz w:val="24"/>
          <w:lang w:bidi="ar"/>
        </w:rPr>
        <w:t>2</w:t>
      </w:r>
      <w:r>
        <w:rPr>
          <w:rFonts w:ascii="宋体" w:hAnsi="宋体" w:cs="宋体" w:hint="eastAsia"/>
          <w:sz w:val="24"/>
          <w:lang w:bidi="ar"/>
        </w:rPr>
        <w:t xml:space="preserve">.1 </w:t>
      </w:r>
      <w:r>
        <w:rPr>
          <w:rFonts w:ascii="宋体" w:hAnsi="宋体" w:cs="宋体" w:hint="eastAsia"/>
          <w:sz w:val="24"/>
          <w:lang w:bidi="ar"/>
        </w:rPr>
        <w:t>响应人</w:t>
      </w:r>
      <w:r>
        <w:rPr>
          <w:rFonts w:ascii="宋体" w:hAnsi="宋体" w:cs="宋体" w:hint="eastAsia"/>
          <w:sz w:val="24"/>
          <w:lang w:bidi="ar"/>
        </w:rPr>
        <w:t>符合《中华人民共和国政府采购法》第二十二条规定；</w:t>
      </w:r>
    </w:p>
    <w:p w:rsidR="006F41FD" w:rsidRDefault="00B33785">
      <w:pPr>
        <w:widowControl/>
        <w:spacing w:line="360" w:lineRule="auto"/>
        <w:ind w:firstLineChars="200" w:firstLine="480"/>
        <w:jc w:val="left"/>
        <w:rPr>
          <w:rFonts w:ascii="宋体" w:hAnsi="宋体" w:cs="宋体"/>
          <w:sz w:val="24"/>
          <w:lang w:bidi="ar"/>
        </w:rPr>
      </w:pPr>
      <w:r>
        <w:rPr>
          <w:rFonts w:ascii="宋体" w:hAnsi="宋体" w:cs="宋体" w:hint="eastAsia"/>
          <w:sz w:val="24"/>
          <w:lang w:bidi="ar"/>
        </w:rPr>
        <w:t>2</w:t>
      </w:r>
      <w:r>
        <w:rPr>
          <w:rFonts w:ascii="宋体" w:hAnsi="宋体" w:cs="宋体" w:hint="eastAsia"/>
          <w:sz w:val="24"/>
          <w:lang w:bidi="ar"/>
        </w:rPr>
        <w:t>.1.1</w:t>
      </w:r>
      <w:r>
        <w:rPr>
          <w:rFonts w:ascii="宋体" w:hAnsi="宋体" w:cs="宋体" w:hint="eastAsia"/>
          <w:sz w:val="24"/>
          <w:lang w:bidi="ar"/>
        </w:rPr>
        <w:t>具有独立承担民事责任的能力（具备有效的营业执照）；</w:t>
      </w:r>
    </w:p>
    <w:p w:rsidR="006F41FD" w:rsidRDefault="00B33785">
      <w:pPr>
        <w:widowControl/>
        <w:spacing w:line="360" w:lineRule="auto"/>
        <w:ind w:firstLineChars="200" w:firstLine="480"/>
        <w:jc w:val="left"/>
        <w:rPr>
          <w:rFonts w:ascii="宋体" w:hAnsi="宋体" w:cs="宋体"/>
          <w:sz w:val="24"/>
          <w:lang w:bidi="ar"/>
        </w:rPr>
      </w:pPr>
      <w:r>
        <w:rPr>
          <w:rFonts w:ascii="宋体" w:hAnsi="宋体" w:cs="宋体" w:hint="eastAsia"/>
          <w:sz w:val="24"/>
          <w:lang w:bidi="ar"/>
        </w:rPr>
        <w:t>2</w:t>
      </w:r>
      <w:r>
        <w:rPr>
          <w:rFonts w:ascii="宋体" w:hAnsi="宋体" w:cs="宋体" w:hint="eastAsia"/>
          <w:sz w:val="24"/>
          <w:lang w:bidi="ar"/>
        </w:rPr>
        <w:t>.1.2</w:t>
      </w:r>
      <w:r>
        <w:rPr>
          <w:rFonts w:ascii="宋体" w:hAnsi="宋体" w:cs="宋体" w:hint="eastAsia"/>
          <w:sz w:val="24"/>
          <w:lang w:bidi="ar"/>
        </w:rPr>
        <w:t>具有良好的商业信誉和健全的财务会计制度；（企业近一年财务审计报告（须提供</w:t>
      </w:r>
      <w:r>
        <w:rPr>
          <w:rFonts w:ascii="宋体" w:hAnsi="宋体" w:cs="宋体" w:hint="eastAsia"/>
          <w:sz w:val="24"/>
          <w:lang w:bidi="ar"/>
        </w:rPr>
        <w:t>2019</w:t>
      </w:r>
      <w:r>
        <w:rPr>
          <w:rFonts w:ascii="宋体" w:hAnsi="宋体" w:cs="宋体" w:hint="eastAsia"/>
          <w:sz w:val="24"/>
          <w:lang w:bidi="ar"/>
        </w:rPr>
        <w:t>年度经会计师事务所或审计机构审计的财务会计报表等相关证明材料，若企业成立不足一年，则提供基本账户银行出具的资信证明）；</w:t>
      </w:r>
    </w:p>
    <w:p w:rsidR="006F41FD" w:rsidRDefault="00B33785">
      <w:pPr>
        <w:widowControl/>
        <w:spacing w:line="360" w:lineRule="auto"/>
        <w:ind w:firstLineChars="200" w:firstLine="480"/>
        <w:jc w:val="left"/>
        <w:rPr>
          <w:rFonts w:ascii="宋体" w:hAnsi="宋体" w:cs="宋体"/>
          <w:sz w:val="24"/>
          <w:lang w:bidi="ar"/>
        </w:rPr>
      </w:pPr>
      <w:r>
        <w:rPr>
          <w:rFonts w:ascii="宋体" w:hAnsi="宋体" w:cs="宋体" w:hint="eastAsia"/>
          <w:sz w:val="24"/>
          <w:lang w:bidi="ar"/>
        </w:rPr>
        <w:t>2</w:t>
      </w:r>
      <w:r>
        <w:rPr>
          <w:rFonts w:ascii="宋体" w:hAnsi="宋体" w:cs="宋体" w:hint="eastAsia"/>
          <w:sz w:val="24"/>
          <w:lang w:bidi="ar"/>
        </w:rPr>
        <w:t>.1.3</w:t>
      </w:r>
      <w:r>
        <w:rPr>
          <w:rFonts w:ascii="宋体" w:hAnsi="宋体" w:cs="宋体" w:hint="eastAsia"/>
          <w:sz w:val="24"/>
          <w:lang w:bidi="ar"/>
        </w:rPr>
        <w:t>具有履行合同所必需的设备和专业技术能力证明材料（书面声明，格式自拟）；</w:t>
      </w:r>
    </w:p>
    <w:p w:rsidR="006F41FD" w:rsidRDefault="00B33785">
      <w:pPr>
        <w:widowControl/>
        <w:spacing w:line="360" w:lineRule="auto"/>
        <w:ind w:firstLineChars="200" w:firstLine="480"/>
        <w:jc w:val="left"/>
        <w:rPr>
          <w:rFonts w:ascii="宋体" w:hAnsi="宋体" w:cs="宋体"/>
          <w:sz w:val="24"/>
          <w:lang w:bidi="ar"/>
        </w:rPr>
      </w:pPr>
      <w:r>
        <w:rPr>
          <w:rFonts w:ascii="宋体" w:hAnsi="宋体" w:cs="宋体" w:hint="eastAsia"/>
          <w:sz w:val="24"/>
          <w:lang w:bidi="ar"/>
        </w:rPr>
        <w:t>2</w:t>
      </w:r>
      <w:r>
        <w:rPr>
          <w:rFonts w:ascii="宋体" w:hAnsi="宋体" w:cs="宋体" w:hint="eastAsia"/>
          <w:sz w:val="24"/>
          <w:lang w:bidi="ar"/>
        </w:rPr>
        <w:t>.1.4</w:t>
      </w:r>
      <w:r>
        <w:rPr>
          <w:rFonts w:ascii="宋体" w:hAnsi="宋体" w:cs="宋体" w:hint="eastAsia"/>
          <w:sz w:val="24"/>
          <w:lang w:bidi="ar"/>
        </w:rPr>
        <w:t>具有依法缴纳税收和社会保障资金的良好记录；（须提供</w:t>
      </w:r>
      <w:r>
        <w:rPr>
          <w:rFonts w:ascii="宋体" w:hAnsi="宋体" w:cs="宋体" w:hint="eastAsia"/>
          <w:sz w:val="24"/>
          <w:lang w:bidi="ar"/>
        </w:rPr>
        <w:t xml:space="preserve"> 2020</w:t>
      </w:r>
      <w:r>
        <w:rPr>
          <w:rFonts w:ascii="宋体" w:hAnsi="宋体" w:cs="宋体" w:hint="eastAsia"/>
          <w:sz w:val="24"/>
          <w:lang w:bidi="ar"/>
        </w:rPr>
        <w:t>年</w:t>
      </w:r>
      <w:r>
        <w:rPr>
          <w:rFonts w:ascii="宋体" w:hAnsi="宋体" w:cs="宋体" w:hint="eastAsia"/>
          <w:sz w:val="24"/>
          <w:lang w:bidi="ar"/>
        </w:rPr>
        <w:t>1</w:t>
      </w:r>
      <w:r>
        <w:rPr>
          <w:rFonts w:ascii="宋体" w:hAnsi="宋体" w:cs="宋体" w:hint="eastAsia"/>
          <w:sz w:val="24"/>
          <w:lang w:bidi="ar"/>
        </w:rPr>
        <w:t>月</w:t>
      </w:r>
      <w:r>
        <w:rPr>
          <w:rFonts w:ascii="宋体" w:hAnsi="宋体" w:cs="宋体" w:hint="eastAsia"/>
          <w:sz w:val="24"/>
          <w:lang w:bidi="ar"/>
        </w:rPr>
        <w:t>1</w:t>
      </w:r>
      <w:r>
        <w:rPr>
          <w:rFonts w:ascii="宋体" w:hAnsi="宋体" w:cs="宋体" w:hint="eastAsia"/>
          <w:sz w:val="24"/>
          <w:lang w:bidi="ar"/>
        </w:rPr>
        <w:t>日以来交纳的税收纳税证明、社保缴纳证明，任意连续</w:t>
      </w:r>
      <w:r>
        <w:rPr>
          <w:rFonts w:ascii="宋体" w:hAnsi="宋体" w:cs="宋体" w:hint="eastAsia"/>
          <w:sz w:val="24"/>
          <w:lang w:bidi="ar"/>
        </w:rPr>
        <w:t>3</w:t>
      </w:r>
      <w:r>
        <w:rPr>
          <w:rFonts w:ascii="宋体" w:hAnsi="宋体" w:cs="宋体" w:hint="eastAsia"/>
          <w:sz w:val="24"/>
          <w:lang w:bidi="ar"/>
        </w:rPr>
        <w:t>个月即可）</w:t>
      </w:r>
    </w:p>
    <w:p w:rsidR="006F41FD" w:rsidRDefault="00B33785">
      <w:pPr>
        <w:widowControl/>
        <w:spacing w:line="360" w:lineRule="auto"/>
        <w:ind w:firstLineChars="200" w:firstLine="480"/>
        <w:jc w:val="left"/>
        <w:rPr>
          <w:rFonts w:ascii="宋体" w:hAnsi="宋体" w:cs="宋体"/>
          <w:sz w:val="24"/>
          <w:lang w:bidi="ar"/>
        </w:rPr>
      </w:pPr>
      <w:r>
        <w:rPr>
          <w:rFonts w:ascii="宋体" w:hAnsi="宋体" w:cs="宋体" w:hint="eastAsia"/>
          <w:sz w:val="24"/>
          <w:lang w:bidi="ar"/>
        </w:rPr>
        <w:t>2</w:t>
      </w:r>
      <w:r>
        <w:rPr>
          <w:rFonts w:ascii="宋体" w:hAnsi="宋体" w:cs="宋体" w:hint="eastAsia"/>
          <w:sz w:val="24"/>
          <w:lang w:bidi="ar"/>
        </w:rPr>
        <w:t>.1.5</w:t>
      </w:r>
      <w:r>
        <w:rPr>
          <w:rFonts w:ascii="宋体" w:hAnsi="宋体" w:cs="宋体" w:hint="eastAsia"/>
          <w:sz w:val="24"/>
          <w:lang w:bidi="ar"/>
        </w:rPr>
        <w:t>参加政府采购活动前三年内，在经营活动中没有重大违法记录（书面声明，格式自</w:t>
      </w:r>
      <w:r>
        <w:rPr>
          <w:rFonts w:ascii="宋体" w:hAnsi="宋体" w:cs="宋体" w:hint="eastAsia"/>
          <w:sz w:val="24"/>
          <w:lang w:bidi="ar"/>
        </w:rPr>
        <w:t>拟）；</w:t>
      </w:r>
    </w:p>
    <w:p w:rsidR="006F41FD" w:rsidRDefault="00B33785">
      <w:pPr>
        <w:widowControl/>
        <w:spacing w:line="360" w:lineRule="auto"/>
        <w:ind w:firstLineChars="200" w:firstLine="480"/>
        <w:jc w:val="left"/>
        <w:rPr>
          <w:rFonts w:ascii="宋体" w:hAnsi="宋体" w:cs="宋体"/>
          <w:sz w:val="24"/>
          <w:lang w:bidi="ar"/>
        </w:rPr>
      </w:pPr>
      <w:r>
        <w:rPr>
          <w:rFonts w:ascii="宋体" w:hAnsi="宋体" w:cs="宋体" w:hint="eastAsia"/>
          <w:sz w:val="24"/>
          <w:lang w:bidi="ar"/>
        </w:rPr>
        <w:lastRenderedPageBreak/>
        <w:t>2</w:t>
      </w:r>
      <w:r>
        <w:rPr>
          <w:rFonts w:ascii="宋体" w:hAnsi="宋体" w:cs="宋体" w:hint="eastAsia"/>
          <w:sz w:val="24"/>
          <w:lang w:bidi="ar"/>
        </w:rPr>
        <w:t>.</w:t>
      </w:r>
      <w:r>
        <w:rPr>
          <w:rFonts w:ascii="宋体" w:hAnsi="宋体" w:cs="宋体" w:hint="eastAsia"/>
          <w:sz w:val="24"/>
          <w:lang w:bidi="ar"/>
        </w:rPr>
        <w:t>2</w:t>
      </w:r>
      <w:r>
        <w:rPr>
          <w:rFonts w:ascii="宋体" w:hAnsi="宋体" w:cs="宋体" w:hint="eastAsia"/>
          <w:sz w:val="24"/>
          <w:lang w:bidi="ar"/>
        </w:rPr>
        <w:t xml:space="preserve"> </w:t>
      </w:r>
      <w:r>
        <w:rPr>
          <w:rFonts w:ascii="宋体" w:hAnsi="宋体" w:cs="宋体" w:hint="eastAsia"/>
          <w:sz w:val="24"/>
          <w:lang w:bidi="ar"/>
        </w:rPr>
        <w:t>响应</w:t>
      </w:r>
      <w:proofErr w:type="gramStart"/>
      <w:r>
        <w:rPr>
          <w:rFonts w:ascii="宋体" w:hAnsi="宋体" w:cs="宋体" w:hint="eastAsia"/>
          <w:sz w:val="24"/>
          <w:lang w:bidi="ar"/>
        </w:rPr>
        <w:t>人</w:t>
      </w:r>
      <w:r>
        <w:rPr>
          <w:rFonts w:ascii="宋体" w:hAnsi="宋体" w:cs="宋体" w:hint="eastAsia"/>
          <w:sz w:val="24"/>
          <w:lang w:bidi="ar"/>
        </w:rPr>
        <w:t>须需具有</w:t>
      </w:r>
      <w:proofErr w:type="gramEnd"/>
      <w:r>
        <w:rPr>
          <w:rFonts w:ascii="宋体" w:hAnsi="宋体" w:cs="宋体" w:hint="eastAsia"/>
          <w:sz w:val="24"/>
          <w:lang w:bidi="ar"/>
        </w:rPr>
        <w:t>具备省级（或以上）住房和城乡建设厅颁发的建设工程质量检测资质证书（专业须包含见证取样</w:t>
      </w:r>
      <w:r>
        <w:rPr>
          <w:rFonts w:ascii="宋体" w:hAnsi="宋体" w:cs="宋体" w:hint="eastAsia"/>
          <w:sz w:val="24"/>
          <w:lang w:bidi="ar"/>
        </w:rPr>
        <w:t>、</w:t>
      </w:r>
      <w:r>
        <w:rPr>
          <w:rFonts w:ascii="宋体" w:hAnsi="宋体" w:cs="宋体" w:hint="eastAsia"/>
          <w:sz w:val="24"/>
          <w:lang w:bidi="ar"/>
        </w:rPr>
        <w:t>主体结构等，证书副本的专项检测项目合格、有效）；并且具有省（或以上）质量技术监督部门颁发的计量认</w:t>
      </w:r>
      <w:r>
        <w:rPr>
          <w:rFonts w:ascii="宋体" w:hAnsi="宋体" w:cs="宋体" w:hint="eastAsia"/>
          <w:sz w:val="24"/>
          <w:lang w:bidi="ar"/>
        </w:rPr>
        <w:t>定</w:t>
      </w:r>
      <w:r>
        <w:rPr>
          <w:rFonts w:ascii="宋体" w:hAnsi="宋体" w:cs="宋体" w:hint="eastAsia"/>
          <w:sz w:val="24"/>
          <w:lang w:bidi="ar"/>
        </w:rPr>
        <w:t>证书（</w:t>
      </w:r>
      <w:r>
        <w:rPr>
          <w:rFonts w:ascii="宋体" w:hAnsi="宋体" w:cs="宋体" w:hint="eastAsia"/>
          <w:sz w:val="24"/>
          <w:lang w:bidi="ar"/>
        </w:rPr>
        <w:t>CMA)</w:t>
      </w:r>
      <w:r>
        <w:rPr>
          <w:rFonts w:ascii="宋体" w:hAnsi="宋体" w:cs="宋体" w:hint="eastAsia"/>
          <w:sz w:val="24"/>
          <w:lang w:bidi="ar"/>
        </w:rPr>
        <w:t>。拟派项目负责人具有</w:t>
      </w:r>
      <w:r>
        <w:rPr>
          <w:rFonts w:ascii="宋体" w:hAnsi="宋体" w:cs="宋体" w:hint="eastAsia"/>
          <w:sz w:val="24"/>
        </w:rPr>
        <w:t>相关</w:t>
      </w:r>
      <w:r>
        <w:rPr>
          <w:rFonts w:ascii="宋体" w:hAnsi="宋体" w:cs="宋体" w:hint="eastAsia"/>
          <w:sz w:val="24"/>
        </w:rPr>
        <w:t>专业</w:t>
      </w:r>
      <w:r>
        <w:rPr>
          <w:rFonts w:ascii="宋体" w:hAnsi="宋体" w:cs="宋体" w:hint="eastAsia"/>
          <w:sz w:val="24"/>
        </w:rPr>
        <w:t>中级及以上的</w:t>
      </w:r>
      <w:r>
        <w:rPr>
          <w:rFonts w:ascii="宋体" w:hAnsi="宋体" w:cs="宋体" w:hint="eastAsia"/>
          <w:sz w:val="24"/>
        </w:rPr>
        <w:t>技术职称</w:t>
      </w:r>
      <w:r>
        <w:rPr>
          <w:rFonts w:ascii="宋体" w:hAnsi="宋体" w:cs="宋体" w:hint="eastAsia"/>
          <w:sz w:val="24"/>
        </w:rPr>
        <w:t>；</w:t>
      </w:r>
    </w:p>
    <w:p w:rsidR="006F41FD" w:rsidRDefault="00B33785">
      <w:pPr>
        <w:widowControl/>
        <w:spacing w:line="360" w:lineRule="auto"/>
        <w:ind w:firstLineChars="200" w:firstLine="480"/>
        <w:jc w:val="left"/>
        <w:rPr>
          <w:rFonts w:ascii="宋体" w:hAnsi="宋体" w:cs="宋体"/>
          <w:sz w:val="24"/>
          <w:lang w:bidi="ar"/>
        </w:rPr>
      </w:pPr>
      <w:r>
        <w:rPr>
          <w:rFonts w:ascii="宋体" w:hAnsi="宋体" w:cs="宋体" w:hint="eastAsia"/>
          <w:sz w:val="24"/>
          <w:lang w:bidi="ar"/>
        </w:rPr>
        <w:t>2</w:t>
      </w:r>
      <w:r>
        <w:rPr>
          <w:rFonts w:ascii="宋体" w:hAnsi="宋体" w:cs="宋体" w:hint="eastAsia"/>
          <w:sz w:val="24"/>
          <w:lang w:bidi="ar"/>
        </w:rPr>
        <w:t>.</w:t>
      </w:r>
      <w:r>
        <w:rPr>
          <w:rFonts w:ascii="宋体" w:hAnsi="宋体" w:cs="宋体" w:hint="eastAsia"/>
          <w:sz w:val="24"/>
          <w:lang w:bidi="ar"/>
        </w:rPr>
        <w:t>3</w:t>
      </w:r>
      <w:r>
        <w:rPr>
          <w:rFonts w:ascii="宋体" w:hAnsi="宋体" w:cs="宋体" w:hint="eastAsia"/>
          <w:sz w:val="24"/>
          <w:lang w:bidi="ar"/>
        </w:rPr>
        <w:t xml:space="preserve"> </w:t>
      </w:r>
      <w:r>
        <w:rPr>
          <w:rFonts w:ascii="宋体" w:hAnsi="宋体" w:cs="宋体" w:hint="eastAsia"/>
          <w:sz w:val="24"/>
          <w:lang w:bidi="ar"/>
        </w:rPr>
        <w:t>信誉要求：</w:t>
      </w:r>
      <w:r>
        <w:rPr>
          <w:rFonts w:ascii="宋体" w:hAnsi="宋体" w:cs="宋体" w:hint="eastAsia"/>
          <w:sz w:val="24"/>
          <w:lang w:bidi="ar"/>
        </w:rPr>
        <w:t>响应人</w:t>
      </w:r>
      <w:r>
        <w:rPr>
          <w:rFonts w:ascii="宋体" w:hAnsi="宋体" w:cs="宋体" w:hint="eastAsia"/>
          <w:sz w:val="24"/>
          <w:lang w:bidi="ar"/>
        </w:rPr>
        <w:t>须提供未被“信用中国”网站、“中国政府采购网”网站列入失信被执行人、重大税收违法案件当事人名单、政府采购严重违法失信行为记录名单。查询结果页面截图或</w:t>
      </w:r>
      <w:proofErr w:type="gramStart"/>
      <w:r>
        <w:rPr>
          <w:rFonts w:ascii="宋体" w:hAnsi="宋体" w:cs="宋体" w:hint="eastAsia"/>
          <w:sz w:val="24"/>
          <w:lang w:bidi="ar"/>
        </w:rPr>
        <w:t>打印件附入</w:t>
      </w:r>
      <w:proofErr w:type="gramEnd"/>
      <w:r>
        <w:rPr>
          <w:rFonts w:ascii="宋体" w:hAnsi="宋体" w:cs="宋体" w:hint="eastAsia"/>
          <w:sz w:val="24"/>
          <w:lang w:bidi="ar"/>
        </w:rPr>
        <w:t>响应文件</w:t>
      </w:r>
      <w:r>
        <w:rPr>
          <w:rFonts w:ascii="宋体" w:hAnsi="宋体" w:cs="宋体" w:hint="eastAsia"/>
          <w:sz w:val="24"/>
          <w:lang w:bidi="ar"/>
        </w:rPr>
        <w:t>内，查询时间须在公告发布后至</w:t>
      </w:r>
      <w:r>
        <w:rPr>
          <w:rFonts w:ascii="宋体" w:hAnsi="宋体" w:cs="宋体" w:hint="eastAsia"/>
          <w:sz w:val="24"/>
          <w:lang w:bidi="ar"/>
        </w:rPr>
        <w:t>磋商</w:t>
      </w:r>
      <w:r>
        <w:rPr>
          <w:rFonts w:ascii="宋体" w:hAnsi="宋体" w:cs="宋体" w:hint="eastAsia"/>
          <w:sz w:val="24"/>
          <w:lang w:bidi="ar"/>
        </w:rPr>
        <w:t>截止时间内</w:t>
      </w:r>
      <w:r>
        <w:rPr>
          <w:rFonts w:ascii="宋体" w:hAnsi="宋体" w:cs="宋体" w:hint="eastAsia"/>
          <w:sz w:val="24"/>
          <w:lang w:bidi="ar"/>
        </w:rPr>
        <w:t>有效，若有不良记录报名无效；</w:t>
      </w:r>
    </w:p>
    <w:p w:rsidR="006F41FD" w:rsidRDefault="00B33785">
      <w:pPr>
        <w:widowControl/>
        <w:shd w:val="solid" w:color="FFFFFF" w:fill="auto"/>
        <w:snapToGrid w:val="0"/>
        <w:spacing w:line="360" w:lineRule="auto"/>
        <w:ind w:firstLineChars="175" w:firstLine="420"/>
        <w:jc w:val="left"/>
        <w:outlineLvl w:val="1"/>
        <w:rPr>
          <w:rFonts w:ascii="宋体" w:hAnsi="宋体" w:cs="宋体"/>
          <w:b/>
          <w:bCs/>
          <w:sz w:val="24"/>
        </w:rPr>
      </w:pPr>
      <w:r>
        <w:rPr>
          <w:rFonts w:ascii="宋体" w:hAnsi="宋体" w:cs="宋体" w:hint="eastAsia"/>
          <w:sz w:val="24"/>
          <w:lang w:bidi="ar"/>
        </w:rPr>
        <w:t>2</w:t>
      </w:r>
      <w:r>
        <w:rPr>
          <w:rFonts w:ascii="宋体" w:hAnsi="宋体" w:cs="宋体" w:hint="eastAsia"/>
          <w:sz w:val="24"/>
          <w:lang w:bidi="ar"/>
        </w:rPr>
        <w:t>.</w:t>
      </w:r>
      <w:r>
        <w:rPr>
          <w:rFonts w:ascii="宋体" w:hAnsi="宋体" w:cs="宋体" w:hint="eastAsia"/>
          <w:sz w:val="24"/>
          <w:lang w:bidi="ar"/>
        </w:rPr>
        <w:t>4</w:t>
      </w:r>
      <w:r>
        <w:rPr>
          <w:rFonts w:ascii="宋体" w:hAnsi="宋体" w:cs="宋体" w:hint="eastAsia"/>
          <w:sz w:val="24"/>
          <w:lang w:bidi="ar"/>
        </w:rPr>
        <w:t xml:space="preserve"> </w:t>
      </w:r>
      <w:r>
        <w:rPr>
          <w:rFonts w:ascii="宋体" w:hAnsi="宋体" w:cs="宋体" w:hint="eastAsia"/>
          <w:sz w:val="24"/>
          <w:lang w:bidi="ar"/>
        </w:rPr>
        <w:t>本项目不接受联合体投标</w:t>
      </w:r>
      <w:r>
        <w:rPr>
          <w:rFonts w:ascii="宋体" w:hAnsi="宋体" w:cs="宋体" w:hint="eastAsia"/>
          <w:sz w:val="24"/>
          <w:lang w:bidi="ar"/>
        </w:rPr>
        <w:t>。</w:t>
      </w:r>
    </w:p>
    <w:p w:rsidR="006F41FD" w:rsidRDefault="00B33785">
      <w:pPr>
        <w:widowControl/>
        <w:shd w:val="solid" w:color="FFFFFF" w:fill="auto"/>
        <w:snapToGrid w:val="0"/>
        <w:spacing w:line="360" w:lineRule="auto"/>
        <w:jc w:val="left"/>
        <w:outlineLvl w:val="1"/>
        <w:rPr>
          <w:rFonts w:ascii="宋体" w:hAnsi="宋体" w:cs="宋体"/>
          <w:b/>
          <w:bCs/>
          <w:sz w:val="24"/>
        </w:rPr>
      </w:pPr>
      <w:r>
        <w:rPr>
          <w:rFonts w:ascii="宋体" w:hAnsi="宋体" w:cs="宋体" w:hint="eastAsia"/>
          <w:b/>
          <w:bCs/>
          <w:sz w:val="24"/>
        </w:rPr>
        <w:t>三、获取采购文件</w:t>
      </w:r>
      <w:r>
        <w:rPr>
          <w:rFonts w:ascii="宋体" w:hAnsi="宋体" w:cs="宋体" w:hint="eastAsia"/>
          <w:b/>
          <w:bCs/>
          <w:sz w:val="24"/>
        </w:rPr>
        <w:t>须知：</w:t>
      </w:r>
      <w:bookmarkEnd w:id="4"/>
    </w:p>
    <w:p w:rsidR="006F41FD" w:rsidRDefault="00B33785">
      <w:pPr>
        <w:widowControl/>
        <w:shd w:val="clear" w:color="000000" w:fill="FFFFFF"/>
        <w:snapToGrid w:val="0"/>
        <w:spacing w:line="312" w:lineRule="auto"/>
        <w:ind w:firstLine="560"/>
        <w:jc w:val="left"/>
        <w:rPr>
          <w:rFonts w:ascii="宋体" w:hAnsi="宋体" w:cs="宋体"/>
          <w:sz w:val="24"/>
        </w:rPr>
      </w:pPr>
      <w:bookmarkStart w:id="5" w:name="_Toc8960"/>
      <w:r>
        <w:rPr>
          <w:rFonts w:ascii="宋体" w:hAnsi="宋体" w:cs="宋体" w:hint="eastAsia"/>
          <w:sz w:val="24"/>
          <w:shd w:val="clear" w:color="000000" w:fill="FFFFFF"/>
        </w:rPr>
        <w:t>3</w:t>
      </w:r>
      <w:r>
        <w:rPr>
          <w:rFonts w:ascii="宋体" w:hAnsi="宋体" w:cs="宋体" w:hint="eastAsia"/>
          <w:sz w:val="24"/>
          <w:shd w:val="clear" w:color="000000" w:fill="FFFFFF"/>
        </w:rPr>
        <w:t>.1</w:t>
      </w:r>
      <w:r>
        <w:rPr>
          <w:rFonts w:ascii="宋体" w:hAnsi="宋体" w:cs="宋体" w:hint="eastAsia"/>
          <w:sz w:val="24"/>
          <w:shd w:val="clear" w:color="000000" w:fill="FFFFFF"/>
        </w:rPr>
        <w:t>凡有意参加投标者，登录睢县公共资源交易中心网（</w:t>
      </w:r>
      <w:r>
        <w:rPr>
          <w:rFonts w:ascii="宋体" w:hAnsi="宋体" w:cs="宋体" w:hint="eastAsia"/>
          <w:sz w:val="24"/>
          <w:shd w:val="clear" w:color="000000" w:fill="FFFFFF"/>
        </w:rPr>
        <w:t>http://www.sxggzy.cn</w:t>
      </w:r>
      <w:r>
        <w:rPr>
          <w:rFonts w:ascii="宋体" w:hAnsi="宋体" w:cs="宋体" w:hint="eastAsia"/>
          <w:sz w:val="24"/>
          <w:shd w:val="clear" w:color="000000" w:fill="FFFFFF"/>
        </w:rPr>
        <w:t>）内网办公登录模块，请使用企业数字证书（</w:t>
      </w:r>
      <w:r>
        <w:rPr>
          <w:rFonts w:ascii="宋体" w:hAnsi="宋体" w:cs="宋体" w:hint="eastAsia"/>
          <w:sz w:val="24"/>
          <w:shd w:val="clear" w:color="000000" w:fill="FFFFFF"/>
        </w:rPr>
        <w:t>key</w:t>
      </w:r>
      <w:r>
        <w:rPr>
          <w:rFonts w:ascii="宋体" w:hAnsi="宋体" w:cs="宋体" w:hint="eastAsia"/>
          <w:sz w:val="24"/>
          <w:shd w:val="clear" w:color="000000" w:fill="FFFFFF"/>
        </w:rPr>
        <w:t>）进入网站用户界面进行网上报名并下载</w:t>
      </w:r>
      <w:r>
        <w:rPr>
          <w:rFonts w:ascii="宋体" w:hAnsi="宋体" w:cs="宋体" w:hint="eastAsia"/>
          <w:sz w:val="24"/>
          <w:shd w:val="clear" w:color="000000" w:fill="FFFFFF"/>
        </w:rPr>
        <w:t>竞争性磋商</w:t>
      </w:r>
      <w:r>
        <w:rPr>
          <w:rFonts w:ascii="宋体" w:hAnsi="宋体" w:cs="宋体" w:hint="eastAsia"/>
          <w:sz w:val="24"/>
          <w:shd w:val="clear" w:color="000000" w:fill="FFFFFF"/>
        </w:rPr>
        <w:t>文件；</w:t>
      </w:r>
    </w:p>
    <w:p w:rsidR="006F41FD" w:rsidRDefault="00B33785">
      <w:pPr>
        <w:widowControl/>
        <w:shd w:val="clear" w:color="000000" w:fill="FFFFFF"/>
        <w:snapToGrid w:val="0"/>
        <w:spacing w:line="312" w:lineRule="auto"/>
        <w:ind w:firstLine="560"/>
        <w:jc w:val="left"/>
        <w:rPr>
          <w:rFonts w:ascii="宋体" w:hAnsi="宋体" w:cs="宋体"/>
          <w:sz w:val="24"/>
          <w:shd w:val="clear" w:color="000000" w:fill="FFFFFF"/>
        </w:rPr>
      </w:pPr>
      <w:r>
        <w:rPr>
          <w:rFonts w:ascii="宋体" w:hAnsi="宋体" w:cs="宋体" w:hint="eastAsia"/>
          <w:sz w:val="24"/>
          <w:shd w:val="clear" w:color="000000" w:fill="FFFFFF"/>
        </w:rPr>
        <w:t>3</w:t>
      </w:r>
      <w:r>
        <w:rPr>
          <w:rFonts w:ascii="宋体" w:hAnsi="宋体" w:cs="宋体" w:hint="eastAsia"/>
          <w:sz w:val="24"/>
          <w:shd w:val="clear" w:color="000000" w:fill="FFFFFF"/>
        </w:rPr>
        <w:t xml:space="preserve">.2 </w:t>
      </w:r>
      <w:r>
        <w:rPr>
          <w:rFonts w:ascii="宋体" w:hAnsi="宋体" w:cs="宋体" w:hint="eastAsia"/>
          <w:sz w:val="24"/>
          <w:shd w:val="clear" w:color="000000" w:fill="FFFFFF"/>
        </w:rPr>
        <w:t>报名及</w:t>
      </w:r>
      <w:r>
        <w:rPr>
          <w:rFonts w:ascii="宋体" w:hAnsi="宋体" w:cs="宋体" w:hint="eastAsia"/>
          <w:sz w:val="24"/>
          <w:shd w:val="clear" w:color="000000" w:fill="FFFFFF"/>
        </w:rPr>
        <w:t>竞争性磋商</w:t>
      </w:r>
      <w:r>
        <w:rPr>
          <w:rFonts w:ascii="宋体" w:hAnsi="宋体" w:cs="宋体" w:hint="eastAsia"/>
          <w:sz w:val="24"/>
          <w:shd w:val="clear" w:color="000000" w:fill="FFFFFF"/>
        </w:rPr>
        <w:t>文件下载时间：</w:t>
      </w:r>
      <w:r>
        <w:rPr>
          <w:rFonts w:ascii="宋体" w:hAnsi="宋体" w:cs="宋体" w:hint="eastAsia"/>
          <w:sz w:val="24"/>
          <w:shd w:val="clear" w:color="000000" w:fill="FFFFFF"/>
        </w:rPr>
        <w:t>2021</w:t>
      </w:r>
      <w:r>
        <w:rPr>
          <w:rFonts w:ascii="宋体" w:hAnsi="宋体" w:cs="宋体" w:hint="eastAsia"/>
          <w:sz w:val="24"/>
          <w:shd w:val="clear" w:color="000000" w:fill="FFFFFF"/>
        </w:rPr>
        <w:t>年</w:t>
      </w:r>
      <w:r>
        <w:rPr>
          <w:rFonts w:ascii="宋体" w:hAnsi="宋体" w:cs="宋体" w:hint="eastAsia"/>
          <w:sz w:val="24"/>
          <w:shd w:val="clear" w:color="000000" w:fill="FFFFFF"/>
        </w:rPr>
        <w:t>3</w:t>
      </w:r>
      <w:r>
        <w:rPr>
          <w:rFonts w:ascii="宋体" w:hAnsi="宋体" w:cs="宋体" w:hint="eastAsia"/>
          <w:sz w:val="24"/>
          <w:shd w:val="clear" w:color="000000" w:fill="FFFFFF"/>
        </w:rPr>
        <w:t>月</w:t>
      </w:r>
      <w:r>
        <w:rPr>
          <w:rFonts w:ascii="宋体" w:hAnsi="宋体" w:cs="宋体" w:hint="eastAsia"/>
          <w:sz w:val="24"/>
          <w:shd w:val="clear" w:color="000000" w:fill="FFFFFF"/>
        </w:rPr>
        <w:t>29</w:t>
      </w:r>
      <w:r>
        <w:rPr>
          <w:rFonts w:ascii="宋体" w:hAnsi="宋体" w:cs="宋体" w:hint="eastAsia"/>
          <w:sz w:val="24"/>
          <w:shd w:val="clear" w:color="000000" w:fill="FFFFFF"/>
        </w:rPr>
        <w:t>日上午</w:t>
      </w:r>
      <w:r>
        <w:rPr>
          <w:rFonts w:ascii="宋体" w:hAnsi="宋体" w:cs="宋体" w:hint="eastAsia"/>
          <w:sz w:val="24"/>
          <w:shd w:val="clear" w:color="000000" w:fill="FFFFFF"/>
        </w:rPr>
        <w:t>8</w:t>
      </w:r>
      <w:r>
        <w:rPr>
          <w:rFonts w:ascii="宋体" w:hAnsi="宋体" w:cs="宋体" w:hint="eastAsia"/>
          <w:sz w:val="24"/>
          <w:shd w:val="clear" w:color="000000" w:fill="FFFFFF"/>
        </w:rPr>
        <w:t>时</w:t>
      </w:r>
      <w:r>
        <w:rPr>
          <w:rFonts w:ascii="宋体" w:hAnsi="宋体" w:cs="宋体" w:hint="eastAsia"/>
          <w:sz w:val="24"/>
          <w:shd w:val="clear" w:color="000000" w:fill="FFFFFF"/>
        </w:rPr>
        <w:t>00</w:t>
      </w:r>
      <w:r>
        <w:rPr>
          <w:rFonts w:ascii="宋体" w:hAnsi="宋体" w:cs="宋体" w:hint="eastAsia"/>
          <w:sz w:val="24"/>
          <w:shd w:val="clear" w:color="000000" w:fill="FFFFFF"/>
        </w:rPr>
        <w:t>分至</w:t>
      </w:r>
      <w:r>
        <w:rPr>
          <w:rFonts w:ascii="宋体" w:hAnsi="宋体" w:cs="宋体" w:hint="eastAsia"/>
          <w:sz w:val="24"/>
          <w:shd w:val="clear" w:color="000000" w:fill="FFFFFF"/>
        </w:rPr>
        <w:t>20</w:t>
      </w:r>
      <w:r>
        <w:rPr>
          <w:rFonts w:ascii="宋体" w:hAnsi="宋体" w:cs="宋体" w:hint="eastAsia"/>
          <w:sz w:val="24"/>
          <w:shd w:val="clear" w:color="000000" w:fill="FFFFFF"/>
        </w:rPr>
        <w:t>21</w:t>
      </w:r>
      <w:r>
        <w:rPr>
          <w:rFonts w:ascii="宋体" w:hAnsi="宋体" w:cs="宋体" w:hint="eastAsia"/>
          <w:sz w:val="24"/>
          <w:shd w:val="clear" w:color="000000" w:fill="FFFFFF"/>
        </w:rPr>
        <w:t>年</w:t>
      </w:r>
      <w:r>
        <w:rPr>
          <w:rFonts w:ascii="宋体" w:hAnsi="宋体" w:cs="宋体" w:hint="eastAsia"/>
          <w:sz w:val="24"/>
          <w:shd w:val="clear" w:color="000000" w:fill="FFFFFF"/>
        </w:rPr>
        <w:t xml:space="preserve"> 4</w:t>
      </w:r>
      <w:r>
        <w:rPr>
          <w:rFonts w:ascii="宋体" w:hAnsi="宋体" w:cs="宋体" w:hint="eastAsia"/>
          <w:sz w:val="24"/>
          <w:shd w:val="clear" w:color="000000" w:fill="FFFFFF"/>
        </w:rPr>
        <w:t>月</w:t>
      </w:r>
      <w:r>
        <w:rPr>
          <w:rFonts w:ascii="宋体" w:hAnsi="宋体" w:cs="宋体" w:hint="eastAsia"/>
          <w:sz w:val="24"/>
          <w:shd w:val="clear" w:color="000000" w:fill="FFFFFF"/>
        </w:rPr>
        <w:t>2</w:t>
      </w:r>
      <w:r>
        <w:rPr>
          <w:rFonts w:ascii="宋体" w:hAnsi="宋体" w:cs="宋体" w:hint="eastAsia"/>
          <w:sz w:val="24"/>
          <w:shd w:val="clear" w:color="000000" w:fill="FFFFFF"/>
        </w:rPr>
        <w:t>日下午</w:t>
      </w:r>
      <w:r>
        <w:rPr>
          <w:rFonts w:ascii="宋体" w:hAnsi="宋体" w:cs="宋体" w:hint="eastAsia"/>
          <w:sz w:val="24"/>
          <w:shd w:val="clear" w:color="000000" w:fill="FFFFFF"/>
        </w:rPr>
        <w:t>18</w:t>
      </w:r>
      <w:r>
        <w:rPr>
          <w:rFonts w:ascii="宋体" w:hAnsi="宋体" w:cs="宋体" w:hint="eastAsia"/>
          <w:sz w:val="24"/>
          <w:shd w:val="clear" w:color="000000" w:fill="FFFFFF"/>
        </w:rPr>
        <w:t>时</w:t>
      </w:r>
      <w:r>
        <w:rPr>
          <w:rFonts w:ascii="宋体" w:hAnsi="宋体" w:cs="宋体" w:hint="eastAsia"/>
          <w:sz w:val="24"/>
          <w:shd w:val="clear" w:color="000000" w:fill="FFFFFF"/>
        </w:rPr>
        <w:t>00</w:t>
      </w:r>
      <w:r>
        <w:rPr>
          <w:rFonts w:ascii="宋体" w:hAnsi="宋体" w:cs="宋体" w:hint="eastAsia"/>
          <w:sz w:val="24"/>
          <w:shd w:val="clear" w:color="000000" w:fill="FFFFFF"/>
        </w:rPr>
        <w:t>分（北京时间）；</w:t>
      </w:r>
    </w:p>
    <w:p w:rsidR="006F41FD" w:rsidRDefault="00B33785">
      <w:pPr>
        <w:widowControl/>
        <w:shd w:val="clear" w:color="000000" w:fill="FFFFFF"/>
        <w:snapToGrid w:val="0"/>
        <w:spacing w:line="312" w:lineRule="auto"/>
        <w:ind w:firstLine="560"/>
        <w:jc w:val="left"/>
        <w:rPr>
          <w:rFonts w:ascii="宋体" w:hAnsi="宋体" w:cs="宋体"/>
          <w:sz w:val="24"/>
        </w:rPr>
      </w:pPr>
      <w:r>
        <w:rPr>
          <w:rFonts w:ascii="宋体" w:hAnsi="宋体" w:cs="宋体" w:hint="eastAsia"/>
          <w:sz w:val="24"/>
          <w:shd w:val="clear" w:color="000000" w:fill="FFFFFF"/>
        </w:rPr>
        <w:t>3</w:t>
      </w:r>
      <w:r>
        <w:rPr>
          <w:rFonts w:ascii="宋体" w:hAnsi="宋体" w:cs="宋体" w:hint="eastAsia"/>
          <w:sz w:val="24"/>
          <w:shd w:val="clear" w:color="000000" w:fill="FFFFFF"/>
        </w:rPr>
        <w:t>.3</w:t>
      </w:r>
      <w:r>
        <w:rPr>
          <w:rFonts w:ascii="宋体" w:hAnsi="宋体" w:cs="宋体" w:hint="eastAsia"/>
          <w:sz w:val="24"/>
          <w:shd w:val="clear" w:color="000000" w:fill="FFFFFF"/>
        </w:rPr>
        <w:t>竞争性磋商文件</w:t>
      </w:r>
      <w:r>
        <w:rPr>
          <w:rFonts w:ascii="宋体" w:hAnsi="宋体" w:cs="宋体" w:hint="eastAsia"/>
          <w:sz w:val="24"/>
          <w:shd w:val="clear" w:color="000000" w:fill="FFFFFF"/>
        </w:rPr>
        <w:t>200</w:t>
      </w:r>
      <w:r>
        <w:rPr>
          <w:rFonts w:ascii="宋体" w:hAnsi="宋体" w:cs="宋体" w:hint="eastAsia"/>
          <w:sz w:val="24"/>
          <w:shd w:val="clear" w:color="000000" w:fill="FFFFFF"/>
        </w:rPr>
        <w:t>元</w:t>
      </w:r>
      <w:r>
        <w:rPr>
          <w:rFonts w:ascii="宋体" w:hAnsi="宋体" w:cs="宋体" w:hint="eastAsia"/>
          <w:sz w:val="24"/>
          <w:shd w:val="clear" w:color="000000" w:fill="FFFFFF"/>
        </w:rPr>
        <w:t>/</w:t>
      </w:r>
      <w:r>
        <w:rPr>
          <w:rFonts w:ascii="宋体" w:hAnsi="宋体" w:cs="宋体" w:hint="eastAsia"/>
          <w:sz w:val="24"/>
          <w:shd w:val="clear" w:color="000000" w:fill="FFFFFF"/>
        </w:rPr>
        <w:t>份，</w:t>
      </w:r>
      <w:r>
        <w:rPr>
          <w:rFonts w:ascii="宋体" w:hAnsi="宋体" w:cs="宋体" w:hint="eastAsia"/>
          <w:sz w:val="24"/>
          <w:shd w:val="clear" w:color="000000" w:fill="FFFFFF"/>
        </w:rPr>
        <w:t>(</w:t>
      </w:r>
      <w:r>
        <w:rPr>
          <w:rFonts w:ascii="宋体" w:hAnsi="宋体" w:cs="宋体" w:hint="eastAsia"/>
          <w:sz w:val="24"/>
          <w:shd w:val="clear" w:color="000000" w:fill="FFFFFF"/>
        </w:rPr>
        <w:t>开标前由招标代理公司现场统一收取，现金支付，售后不退）；</w:t>
      </w:r>
    </w:p>
    <w:p w:rsidR="006F41FD" w:rsidRDefault="00B33785">
      <w:pPr>
        <w:widowControl/>
        <w:snapToGrid w:val="0"/>
        <w:spacing w:line="312" w:lineRule="auto"/>
        <w:ind w:firstLineChars="175" w:firstLine="420"/>
        <w:jc w:val="left"/>
        <w:rPr>
          <w:rFonts w:ascii="宋体" w:hAnsi="宋体" w:cs="宋体"/>
          <w:bCs/>
          <w:sz w:val="24"/>
          <w:shd w:val="clear" w:color="000000" w:fill="FFFFFF"/>
        </w:rPr>
      </w:pPr>
      <w:r>
        <w:rPr>
          <w:rFonts w:ascii="宋体" w:hAnsi="宋体" w:cs="宋体" w:hint="eastAsia"/>
          <w:bCs/>
          <w:sz w:val="24"/>
          <w:shd w:val="clear" w:color="000000" w:fill="FFFFFF"/>
        </w:rPr>
        <w:t>请在规定时间内报名，超过时间将停止报名。</w:t>
      </w:r>
    </w:p>
    <w:p w:rsidR="006F41FD" w:rsidRDefault="00B33785">
      <w:pPr>
        <w:widowControl/>
        <w:snapToGrid w:val="0"/>
        <w:spacing w:line="312" w:lineRule="auto"/>
        <w:ind w:firstLineChars="200" w:firstLine="480"/>
        <w:jc w:val="left"/>
        <w:rPr>
          <w:rFonts w:ascii="宋体" w:hAnsi="宋体" w:cs="宋体"/>
          <w:bCs/>
          <w:sz w:val="24"/>
          <w:shd w:val="clear" w:color="000000" w:fill="FFFFFF"/>
        </w:rPr>
      </w:pPr>
      <w:r>
        <w:rPr>
          <w:rFonts w:ascii="宋体" w:hAnsi="宋体" w:cs="宋体" w:hint="eastAsia"/>
          <w:bCs/>
          <w:sz w:val="24"/>
          <w:shd w:val="clear" w:color="000000" w:fill="FFFFFF"/>
        </w:rPr>
        <w:t>特别提醒：</w:t>
      </w:r>
      <w:r>
        <w:rPr>
          <w:rFonts w:ascii="宋体" w:hAnsi="宋体" w:cs="宋体" w:hint="eastAsia"/>
          <w:bCs/>
          <w:sz w:val="24"/>
          <w:shd w:val="clear" w:color="000000" w:fill="FFFFFF"/>
        </w:rPr>
        <w:t>(1)</w:t>
      </w:r>
      <w:r>
        <w:rPr>
          <w:rFonts w:ascii="宋体" w:hAnsi="宋体" w:cs="宋体" w:hint="eastAsia"/>
          <w:bCs/>
          <w:sz w:val="24"/>
          <w:shd w:val="clear" w:color="000000" w:fill="FFFFFF"/>
        </w:rPr>
        <w:t>未在睢县公共资源交易中心办理数字证书的</w:t>
      </w:r>
      <w:r>
        <w:rPr>
          <w:rFonts w:ascii="宋体" w:hAnsi="宋体" w:cs="宋体" w:hint="eastAsia"/>
          <w:bCs/>
          <w:sz w:val="24"/>
          <w:shd w:val="clear" w:color="000000" w:fill="FFFFFF"/>
        </w:rPr>
        <w:t>响应人</w:t>
      </w:r>
      <w:r>
        <w:rPr>
          <w:rFonts w:ascii="宋体" w:hAnsi="宋体" w:cs="宋体" w:hint="eastAsia"/>
          <w:bCs/>
          <w:sz w:val="24"/>
          <w:shd w:val="clear" w:color="000000" w:fill="FFFFFF"/>
        </w:rPr>
        <w:t>请在睢县公共资源交易中心登记入库办理数字证书。</w:t>
      </w:r>
    </w:p>
    <w:p w:rsidR="006F41FD" w:rsidRDefault="00B33785">
      <w:pPr>
        <w:widowControl/>
        <w:snapToGrid w:val="0"/>
        <w:spacing w:line="312" w:lineRule="auto"/>
        <w:ind w:firstLineChars="200" w:firstLine="480"/>
        <w:jc w:val="left"/>
        <w:rPr>
          <w:rFonts w:ascii="宋体" w:hAnsi="宋体" w:cs="宋体"/>
          <w:bCs/>
          <w:sz w:val="24"/>
          <w:shd w:val="clear" w:color="000000" w:fill="FFFFFF"/>
        </w:rPr>
      </w:pPr>
      <w:r>
        <w:rPr>
          <w:rFonts w:ascii="宋体" w:hAnsi="宋体" w:cs="宋体" w:hint="eastAsia"/>
          <w:bCs/>
          <w:sz w:val="24"/>
          <w:shd w:val="clear" w:color="000000" w:fill="FFFFFF"/>
        </w:rPr>
        <w:t>（</w:t>
      </w:r>
      <w:r>
        <w:rPr>
          <w:rFonts w:ascii="宋体" w:hAnsi="宋体" w:cs="宋体" w:hint="eastAsia"/>
          <w:bCs/>
          <w:sz w:val="24"/>
          <w:shd w:val="clear" w:color="000000" w:fill="FFFFFF"/>
        </w:rPr>
        <w:t>2</w:t>
      </w:r>
      <w:r>
        <w:rPr>
          <w:rFonts w:ascii="宋体" w:hAnsi="宋体" w:cs="宋体" w:hint="eastAsia"/>
          <w:bCs/>
          <w:sz w:val="24"/>
          <w:shd w:val="clear" w:color="000000" w:fill="FFFFFF"/>
        </w:rPr>
        <w:t>）根据《河南省社会信用条例》睢县发展和改革委员会和睢县社会信用体系建设领导小组办公室部门及相关文件要求，招标过程中需提供企业近期的《企业信用核查报告》，并将查询结果附在响应文件中</w:t>
      </w:r>
      <w:r>
        <w:rPr>
          <w:rFonts w:ascii="宋体" w:hAnsi="宋体" w:cs="宋体" w:hint="eastAsia"/>
          <w:bCs/>
          <w:sz w:val="24"/>
          <w:shd w:val="clear" w:color="000000" w:fill="FFFFFF"/>
        </w:rPr>
        <w:t>,</w:t>
      </w:r>
      <w:r>
        <w:rPr>
          <w:rFonts w:ascii="宋体" w:hAnsi="宋体" w:cs="宋体" w:hint="eastAsia"/>
          <w:bCs/>
          <w:sz w:val="24"/>
          <w:shd w:val="clear" w:color="000000" w:fill="FFFFFF"/>
        </w:rPr>
        <w:t>未提供造成的任何后果投标人自行承担。（详见睢县公共资源交易中心公告）</w:t>
      </w:r>
    </w:p>
    <w:p w:rsidR="006F41FD" w:rsidRDefault="00B33785">
      <w:pPr>
        <w:widowControl/>
        <w:snapToGrid w:val="0"/>
        <w:spacing w:line="312" w:lineRule="auto"/>
        <w:ind w:firstLineChars="200" w:firstLine="480"/>
        <w:jc w:val="left"/>
        <w:rPr>
          <w:rFonts w:ascii="宋体" w:hAnsi="宋体" w:cs="宋体"/>
          <w:bCs/>
          <w:sz w:val="24"/>
          <w:lang w:bidi="ar"/>
        </w:rPr>
      </w:pPr>
      <w:r>
        <w:rPr>
          <w:rFonts w:ascii="宋体" w:hAnsi="宋体" w:cs="宋体" w:hint="eastAsia"/>
          <w:bCs/>
          <w:sz w:val="24"/>
          <w:shd w:val="clear" w:color="000000" w:fill="FFFFFF"/>
        </w:rPr>
        <w:t>响应人</w:t>
      </w:r>
      <w:r>
        <w:rPr>
          <w:rFonts w:ascii="宋体" w:hAnsi="宋体" w:cs="宋体" w:hint="eastAsia"/>
          <w:bCs/>
          <w:sz w:val="24"/>
          <w:shd w:val="clear" w:color="000000" w:fill="FFFFFF"/>
        </w:rPr>
        <w:t>报名操作说明书请在睢县公共资源交易中心网站资料下载处下载。</w:t>
      </w:r>
      <w:r>
        <w:rPr>
          <w:rFonts w:ascii="宋体" w:hAnsi="宋体" w:cs="宋体" w:hint="eastAsia"/>
          <w:bCs/>
          <w:sz w:val="24"/>
          <w:lang w:bidi="ar"/>
        </w:rPr>
        <w:t xml:space="preserve"> </w:t>
      </w:r>
    </w:p>
    <w:p w:rsidR="006F41FD" w:rsidRDefault="00B33785">
      <w:pPr>
        <w:widowControl/>
        <w:snapToGrid w:val="0"/>
        <w:spacing w:line="360" w:lineRule="auto"/>
        <w:ind w:firstLineChars="200" w:firstLine="480"/>
        <w:jc w:val="left"/>
        <w:rPr>
          <w:rFonts w:ascii="宋体" w:hAnsi="宋体" w:cs="宋体"/>
          <w:b/>
          <w:sz w:val="24"/>
          <w:shd w:val="clear" w:color="000000" w:fill="FFFFFF"/>
        </w:rPr>
      </w:pPr>
      <w:r>
        <w:rPr>
          <w:rFonts w:ascii="宋体" w:hAnsi="宋体" w:cs="宋体" w:hint="eastAsia"/>
          <w:sz w:val="24"/>
          <w:lang w:bidi="ar"/>
        </w:rPr>
        <w:t>注：</w:t>
      </w:r>
      <w:r>
        <w:rPr>
          <w:rFonts w:ascii="宋体" w:hAnsi="宋体" w:cs="宋体" w:hint="eastAsia"/>
          <w:sz w:val="24"/>
          <w:lang w:bidi="ar"/>
        </w:rPr>
        <w:t>响应人</w:t>
      </w:r>
      <w:r>
        <w:rPr>
          <w:rFonts w:ascii="宋体" w:hAnsi="宋体" w:cs="宋体" w:hint="eastAsia"/>
          <w:sz w:val="24"/>
          <w:lang w:bidi="ar"/>
        </w:rPr>
        <w:t>应对资料的真实性、合</w:t>
      </w:r>
      <w:proofErr w:type="gramStart"/>
      <w:r>
        <w:rPr>
          <w:rFonts w:ascii="宋体" w:hAnsi="宋体" w:cs="宋体" w:hint="eastAsia"/>
          <w:sz w:val="24"/>
          <w:lang w:bidi="ar"/>
        </w:rPr>
        <w:t>规</w:t>
      </w:r>
      <w:proofErr w:type="gramEnd"/>
      <w:r>
        <w:rPr>
          <w:rFonts w:ascii="宋体" w:hAnsi="宋体" w:cs="宋体" w:hint="eastAsia"/>
          <w:sz w:val="24"/>
          <w:lang w:bidi="ar"/>
        </w:rPr>
        <w:t>性负责。开标后，将由</w:t>
      </w:r>
      <w:r>
        <w:rPr>
          <w:rFonts w:ascii="宋体" w:hAnsi="宋体" w:cs="宋体" w:hint="eastAsia"/>
          <w:sz w:val="24"/>
          <w:lang w:bidi="ar"/>
        </w:rPr>
        <w:t>磋商小组</w:t>
      </w:r>
      <w:r>
        <w:rPr>
          <w:rFonts w:ascii="宋体" w:hAnsi="宋体" w:cs="宋体" w:hint="eastAsia"/>
          <w:sz w:val="24"/>
          <w:lang w:bidi="ar"/>
        </w:rPr>
        <w:t>对</w:t>
      </w:r>
      <w:r>
        <w:rPr>
          <w:rFonts w:ascii="宋体" w:hAnsi="宋体" w:cs="宋体" w:hint="eastAsia"/>
          <w:sz w:val="24"/>
          <w:lang w:bidi="ar"/>
        </w:rPr>
        <w:t>响应人</w:t>
      </w:r>
      <w:r>
        <w:rPr>
          <w:rFonts w:ascii="宋体" w:hAnsi="宋体" w:cs="宋体" w:hint="eastAsia"/>
          <w:sz w:val="24"/>
          <w:lang w:bidi="ar"/>
        </w:rPr>
        <w:t>的资格证明材料进行资格审核，不符合资格条件的投标将被拒绝。</w:t>
      </w:r>
      <w:r>
        <w:rPr>
          <w:rFonts w:ascii="宋体" w:hAnsi="宋体" w:cs="宋体" w:hint="eastAsia"/>
          <w:sz w:val="24"/>
          <w:lang w:bidi="ar"/>
        </w:rPr>
        <w:t>响应人</w:t>
      </w:r>
      <w:r>
        <w:rPr>
          <w:rFonts w:ascii="宋体" w:hAnsi="宋体" w:cs="宋体" w:hint="eastAsia"/>
          <w:sz w:val="24"/>
          <w:lang w:bidi="ar"/>
        </w:rPr>
        <w:t>在参加开标会议时，须携带</w:t>
      </w:r>
      <w:r>
        <w:rPr>
          <w:rFonts w:ascii="宋体" w:hAnsi="宋体" w:cs="宋体" w:hint="eastAsia"/>
          <w:sz w:val="24"/>
          <w:lang w:bidi="ar"/>
        </w:rPr>
        <w:t>竞争性磋商文件</w:t>
      </w:r>
      <w:r>
        <w:rPr>
          <w:rFonts w:ascii="宋体" w:hAnsi="宋体" w:cs="宋体" w:hint="eastAsia"/>
          <w:sz w:val="24"/>
          <w:lang w:bidi="ar"/>
        </w:rPr>
        <w:t>要求的各</w:t>
      </w:r>
      <w:proofErr w:type="gramStart"/>
      <w:r>
        <w:rPr>
          <w:rFonts w:ascii="宋体" w:hAnsi="宋体" w:cs="宋体" w:hint="eastAsia"/>
          <w:sz w:val="24"/>
          <w:lang w:bidi="ar"/>
        </w:rPr>
        <w:t>类有效</w:t>
      </w:r>
      <w:proofErr w:type="gramEnd"/>
      <w:r>
        <w:rPr>
          <w:rFonts w:ascii="宋体" w:hAnsi="宋体" w:cs="宋体" w:hint="eastAsia"/>
          <w:sz w:val="24"/>
          <w:lang w:bidi="ar"/>
        </w:rPr>
        <w:t>证件原件，证明对</w:t>
      </w:r>
      <w:r>
        <w:rPr>
          <w:rFonts w:ascii="宋体" w:hAnsi="宋体" w:cs="宋体" w:hint="eastAsia"/>
          <w:sz w:val="24"/>
          <w:shd w:val="clear" w:color="auto" w:fill="FFFFFF"/>
          <w:lang w:bidi="ar"/>
        </w:rPr>
        <w:t>竞争性磋商文件</w:t>
      </w:r>
      <w:r>
        <w:rPr>
          <w:rFonts w:ascii="宋体" w:hAnsi="宋体" w:cs="宋体" w:hint="eastAsia"/>
          <w:sz w:val="24"/>
          <w:shd w:val="clear" w:color="auto" w:fill="FFFFFF"/>
          <w:lang w:bidi="ar"/>
        </w:rPr>
        <w:t>的资格性响应。</w:t>
      </w:r>
    </w:p>
    <w:p w:rsidR="006F41FD" w:rsidRDefault="00B33785">
      <w:pPr>
        <w:widowControl/>
        <w:spacing w:line="360" w:lineRule="auto"/>
        <w:jc w:val="left"/>
        <w:outlineLvl w:val="1"/>
        <w:rPr>
          <w:rFonts w:ascii="宋体" w:hAnsi="宋体" w:cs="宋体"/>
          <w:b/>
          <w:sz w:val="24"/>
        </w:rPr>
      </w:pPr>
      <w:r>
        <w:rPr>
          <w:rFonts w:ascii="宋体" w:hAnsi="宋体" w:cs="宋体" w:hint="eastAsia"/>
          <w:b/>
          <w:sz w:val="24"/>
        </w:rPr>
        <w:t>四</w:t>
      </w:r>
      <w:r>
        <w:rPr>
          <w:rFonts w:ascii="宋体" w:hAnsi="宋体" w:cs="宋体" w:hint="eastAsia"/>
          <w:b/>
          <w:sz w:val="24"/>
        </w:rPr>
        <w:t>、</w:t>
      </w:r>
      <w:r>
        <w:rPr>
          <w:rFonts w:ascii="宋体" w:hAnsi="宋体" w:cs="宋体" w:hint="eastAsia"/>
          <w:b/>
          <w:sz w:val="24"/>
        </w:rPr>
        <w:t>响应文件</w:t>
      </w:r>
      <w:r>
        <w:rPr>
          <w:rFonts w:ascii="宋体" w:hAnsi="宋体" w:cs="宋体" w:hint="eastAsia"/>
          <w:b/>
          <w:sz w:val="24"/>
        </w:rPr>
        <w:t>的递交及</w:t>
      </w:r>
      <w:r>
        <w:rPr>
          <w:rFonts w:ascii="宋体" w:hAnsi="宋体" w:cs="宋体" w:hint="eastAsia"/>
          <w:b/>
          <w:sz w:val="24"/>
        </w:rPr>
        <w:t>开标时间</w:t>
      </w:r>
      <w:r>
        <w:rPr>
          <w:rFonts w:ascii="宋体" w:hAnsi="宋体" w:cs="宋体" w:hint="eastAsia"/>
          <w:b/>
          <w:sz w:val="24"/>
        </w:rPr>
        <w:t>、地点</w:t>
      </w:r>
      <w:r>
        <w:rPr>
          <w:rFonts w:ascii="宋体" w:hAnsi="宋体" w:cs="宋体" w:hint="eastAsia"/>
          <w:b/>
          <w:sz w:val="24"/>
        </w:rPr>
        <w:t>：</w:t>
      </w:r>
      <w:bookmarkEnd w:id="5"/>
    </w:p>
    <w:p w:rsidR="006F41FD" w:rsidRDefault="00B33785">
      <w:pPr>
        <w:widowControl/>
        <w:spacing w:line="360" w:lineRule="auto"/>
        <w:ind w:rightChars="-80" w:right="-168" w:firstLineChars="200" w:firstLine="480"/>
        <w:jc w:val="left"/>
        <w:rPr>
          <w:rFonts w:ascii="宋体" w:hAnsi="宋体" w:cs="宋体"/>
          <w:bCs/>
          <w:sz w:val="24"/>
        </w:rPr>
      </w:pPr>
      <w:r>
        <w:rPr>
          <w:rFonts w:ascii="宋体" w:hAnsi="宋体" w:cs="宋体" w:hint="eastAsia"/>
          <w:bCs/>
          <w:sz w:val="24"/>
        </w:rPr>
        <w:t>4</w:t>
      </w:r>
      <w:r>
        <w:rPr>
          <w:rFonts w:ascii="宋体" w:hAnsi="宋体" w:cs="宋体" w:hint="eastAsia"/>
          <w:bCs/>
          <w:sz w:val="24"/>
        </w:rPr>
        <w:t>.1</w:t>
      </w:r>
      <w:r>
        <w:rPr>
          <w:rFonts w:ascii="宋体" w:hAnsi="宋体" w:cs="宋体" w:hint="eastAsia"/>
          <w:bCs/>
          <w:sz w:val="24"/>
        </w:rPr>
        <w:t>磋商响应文件</w:t>
      </w:r>
      <w:r>
        <w:rPr>
          <w:rFonts w:ascii="宋体" w:hAnsi="宋体" w:cs="宋体" w:hint="eastAsia"/>
          <w:bCs/>
          <w:sz w:val="24"/>
        </w:rPr>
        <w:t>递交的截止时间及开标时间：</w:t>
      </w:r>
      <w:r>
        <w:rPr>
          <w:rFonts w:ascii="宋体" w:hAnsi="宋体" w:cs="宋体" w:hint="eastAsia"/>
          <w:bCs/>
          <w:sz w:val="24"/>
        </w:rPr>
        <w:t>20</w:t>
      </w:r>
      <w:r>
        <w:rPr>
          <w:rFonts w:ascii="宋体" w:hAnsi="宋体" w:cs="宋体" w:hint="eastAsia"/>
          <w:bCs/>
          <w:sz w:val="24"/>
        </w:rPr>
        <w:t>21</w:t>
      </w:r>
      <w:r>
        <w:rPr>
          <w:rFonts w:ascii="宋体" w:hAnsi="宋体" w:cs="宋体" w:hint="eastAsia"/>
          <w:bCs/>
          <w:sz w:val="24"/>
        </w:rPr>
        <w:t>年</w:t>
      </w:r>
      <w:r>
        <w:rPr>
          <w:rFonts w:ascii="宋体" w:hAnsi="宋体" w:cs="宋体" w:hint="eastAsia"/>
          <w:bCs/>
          <w:sz w:val="24"/>
        </w:rPr>
        <w:t>4</w:t>
      </w:r>
      <w:r>
        <w:rPr>
          <w:rFonts w:ascii="宋体" w:hAnsi="宋体" w:cs="宋体" w:hint="eastAsia"/>
          <w:bCs/>
          <w:sz w:val="24"/>
        </w:rPr>
        <w:t>月</w:t>
      </w:r>
      <w:r>
        <w:rPr>
          <w:rFonts w:ascii="宋体" w:hAnsi="宋体" w:cs="宋体" w:hint="eastAsia"/>
          <w:bCs/>
          <w:sz w:val="24"/>
        </w:rPr>
        <w:t>20</w:t>
      </w:r>
      <w:r>
        <w:rPr>
          <w:rFonts w:ascii="宋体" w:hAnsi="宋体" w:cs="宋体" w:hint="eastAsia"/>
          <w:bCs/>
          <w:sz w:val="24"/>
        </w:rPr>
        <w:t>日</w:t>
      </w:r>
      <w:r>
        <w:rPr>
          <w:rFonts w:ascii="宋体" w:hAnsi="宋体" w:cs="宋体" w:hint="eastAsia"/>
          <w:bCs/>
          <w:sz w:val="24"/>
        </w:rPr>
        <w:t>上午</w:t>
      </w:r>
      <w:r>
        <w:rPr>
          <w:rFonts w:ascii="宋体" w:hAnsi="宋体" w:cs="宋体" w:hint="eastAsia"/>
          <w:bCs/>
          <w:sz w:val="24"/>
        </w:rPr>
        <w:t>09</w:t>
      </w:r>
      <w:r>
        <w:rPr>
          <w:rFonts w:ascii="宋体" w:hAnsi="宋体" w:cs="宋体" w:hint="eastAsia"/>
          <w:bCs/>
          <w:sz w:val="24"/>
        </w:rPr>
        <w:t>时</w:t>
      </w:r>
      <w:r>
        <w:rPr>
          <w:rFonts w:ascii="宋体" w:hAnsi="宋体" w:cs="宋体" w:hint="eastAsia"/>
          <w:bCs/>
          <w:sz w:val="24"/>
        </w:rPr>
        <w:t>30</w:t>
      </w:r>
      <w:r>
        <w:rPr>
          <w:rFonts w:ascii="宋体" w:hAnsi="宋体" w:cs="宋体" w:hint="eastAsia"/>
          <w:bCs/>
          <w:sz w:val="24"/>
        </w:rPr>
        <w:t>分（北京时间）；</w:t>
      </w:r>
    </w:p>
    <w:p w:rsidR="006F41FD" w:rsidRDefault="00B33785">
      <w:pPr>
        <w:widowControl/>
        <w:spacing w:line="360" w:lineRule="auto"/>
        <w:ind w:firstLineChars="200" w:firstLine="480"/>
        <w:jc w:val="left"/>
        <w:rPr>
          <w:rFonts w:ascii="宋体" w:hAnsi="宋体" w:cs="宋体"/>
          <w:bCs/>
          <w:sz w:val="24"/>
        </w:rPr>
      </w:pPr>
      <w:r>
        <w:rPr>
          <w:rFonts w:ascii="宋体" w:hAnsi="宋体" w:cs="宋体" w:hint="eastAsia"/>
          <w:bCs/>
          <w:sz w:val="24"/>
        </w:rPr>
        <w:lastRenderedPageBreak/>
        <w:t>4</w:t>
      </w:r>
      <w:r>
        <w:rPr>
          <w:rFonts w:ascii="宋体" w:hAnsi="宋体" w:cs="宋体" w:hint="eastAsia"/>
          <w:bCs/>
          <w:sz w:val="24"/>
        </w:rPr>
        <w:t>.2</w:t>
      </w:r>
      <w:r>
        <w:rPr>
          <w:rFonts w:ascii="宋体" w:hAnsi="宋体" w:cs="宋体" w:hint="eastAsia"/>
          <w:bCs/>
          <w:sz w:val="24"/>
        </w:rPr>
        <w:t>响应文件</w:t>
      </w:r>
      <w:r>
        <w:rPr>
          <w:rFonts w:ascii="宋体" w:hAnsi="宋体" w:cs="宋体" w:hint="eastAsia"/>
          <w:bCs/>
          <w:sz w:val="24"/>
        </w:rPr>
        <w:t>递交的地点及开标地点：睢县公共资源交易中心开标室；</w:t>
      </w:r>
    </w:p>
    <w:p w:rsidR="006F41FD" w:rsidRDefault="00B33785">
      <w:pPr>
        <w:widowControl/>
        <w:spacing w:line="360" w:lineRule="auto"/>
        <w:ind w:firstLineChars="200" w:firstLine="480"/>
        <w:jc w:val="left"/>
        <w:rPr>
          <w:rFonts w:ascii="宋体" w:hAnsi="宋体" w:cs="宋体"/>
          <w:b/>
          <w:sz w:val="24"/>
        </w:rPr>
      </w:pPr>
      <w:r>
        <w:rPr>
          <w:rFonts w:ascii="宋体" w:hAnsi="宋体" w:cs="宋体" w:hint="eastAsia"/>
          <w:bCs/>
          <w:sz w:val="24"/>
        </w:rPr>
        <w:t>4</w:t>
      </w:r>
      <w:r>
        <w:rPr>
          <w:rFonts w:ascii="宋体" w:hAnsi="宋体" w:cs="宋体" w:hint="eastAsia"/>
          <w:bCs/>
          <w:sz w:val="24"/>
        </w:rPr>
        <w:t>.3</w:t>
      </w:r>
      <w:r>
        <w:rPr>
          <w:rFonts w:ascii="宋体" w:hAnsi="宋体" w:cs="宋体" w:hint="eastAsia"/>
          <w:bCs/>
          <w:sz w:val="24"/>
        </w:rPr>
        <w:t>逾期送达的或者未送达指定地点的</w:t>
      </w:r>
      <w:r>
        <w:rPr>
          <w:rFonts w:ascii="宋体" w:hAnsi="宋体" w:cs="宋体" w:hint="eastAsia"/>
          <w:bCs/>
          <w:sz w:val="24"/>
        </w:rPr>
        <w:t>响应文件</w:t>
      </w:r>
      <w:r>
        <w:rPr>
          <w:rFonts w:ascii="宋体" w:hAnsi="宋体" w:cs="宋体" w:hint="eastAsia"/>
          <w:bCs/>
          <w:sz w:val="24"/>
        </w:rPr>
        <w:t>，</w:t>
      </w:r>
      <w:r>
        <w:rPr>
          <w:rFonts w:ascii="宋体" w:hAnsi="宋体" w:cs="宋体" w:hint="eastAsia"/>
          <w:bCs/>
          <w:sz w:val="24"/>
        </w:rPr>
        <w:t>采购人</w:t>
      </w:r>
      <w:r>
        <w:rPr>
          <w:rFonts w:ascii="宋体" w:hAnsi="宋体" w:cs="宋体" w:hint="eastAsia"/>
          <w:bCs/>
          <w:sz w:val="24"/>
        </w:rPr>
        <w:t>不予受理。</w:t>
      </w:r>
      <w:r>
        <w:rPr>
          <w:rFonts w:ascii="宋体" w:hAnsi="宋体" w:cs="宋体" w:hint="eastAsia"/>
          <w:sz w:val="24"/>
          <w:lang w:bidi="ar"/>
        </w:rPr>
        <w:br/>
      </w:r>
      <w:r>
        <w:rPr>
          <w:rFonts w:ascii="宋体" w:hAnsi="宋体" w:cs="宋体" w:hint="eastAsia"/>
          <w:b/>
          <w:sz w:val="24"/>
        </w:rPr>
        <w:t>五、发布公告的媒介：</w:t>
      </w:r>
    </w:p>
    <w:p w:rsidR="006F41FD" w:rsidRDefault="00B33785">
      <w:pPr>
        <w:widowControl/>
        <w:shd w:val="solid" w:color="FFFFFF" w:fill="auto"/>
        <w:snapToGrid w:val="0"/>
        <w:spacing w:line="360" w:lineRule="auto"/>
        <w:ind w:firstLineChars="200" w:firstLine="480"/>
        <w:jc w:val="left"/>
        <w:rPr>
          <w:rFonts w:ascii="宋体" w:hAnsi="宋体" w:cs="宋体"/>
          <w:sz w:val="24"/>
        </w:rPr>
      </w:pPr>
      <w:r>
        <w:rPr>
          <w:rFonts w:ascii="宋体" w:hAnsi="宋体" w:cs="宋体" w:hint="eastAsia"/>
          <w:sz w:val="24"/>
        </w:rPr>
        <w:t>本</w:t>
      </w:r>
      <w:r>
        <w:rPr>
          <w:rFonts w:ascii="宋体" w:hAnsi="宋体" w:cs="宋体" w:hint="eastAsia"/>
          <w:sz w:val="24"/>
        </w:rPr>
        <w:t>次公告</w:t>
      </w:r>
      <w:r>
        <w:rPr>
          <w:rFonts w:ascii="宋体" w:hAnsi="宋体" w:cs="宋体" w:hint="eastAsia"/>
          <w:sz w:val="24"/>
        </w:rPr>
        <w:t>同时在《中国采购与招标网》、《河南省政府采购网》、《</w:t>
      </w:r>
      <w:r>
        <w:rPr>
          <w:rFonts w:ascii="宋体" w:hAnsi="宋体" w:cs="宋体" w:hint="eastAsia"/>
          <w:sz w:val="24"/>
        </w:rPr>
        <w:t>商丘市</w:t>
      </w:r>
      <w:r>
        <w:rPr>
          <w:rFonts w:ascii="宋体" w:hAnsi="宋体" w:cs="宋体" w:hint="eastAsia"/>
          <w:sz w:val="24"/>
        </w:rPr>
        <w:t>政府采购网》、《</w:t>
      </w:r>
      <w:r>
        <w:rPr>
          <w:rFonts w:ascii="宋体" w:hAnsi="宋体" w:cs="宋体" w:hint="eastAsia"/>
          <w:sz w:val="24"/>
        </w:rPr>
        <w:t>睢县</w:t>
      </w:r>
      <w:r>
        <w:rPr>
          <w:rFonts w:ascii="宋体" w:hAnsi="宋体" w:cs="宋体" w:hint="eastAsia"/>
          <w:sz w:val="24"/>
        </w:rPr>
        <w:t>公共资源交易中心网》上同时发布，采购人及代理机构对任何转载信息及由此产生的后果均不承担任何责任。</w:t>
      </w:r>
    </w:p>
    <w:p w:rsidR="006F41FD" w:rsidRDefault="00B33785">
      <w:pPr>
        <w:widowControl/>
        <w:shd w:val="solid" w:color="FFFFFF" w:fill="auto"/>
        <w:tabs>
          <w:tab w:val="center" w:pos="4847"/>
        </w:tabs>
        <w:snapToGrid w:val="0"/>
        <w:spacing w:line="360" w:lineRule="auto"/>
        <w:jc w:val="left"/>
        <w:rPr>
          <w:rFonts w:ascii="宋体" w:hAnsi="宋体" w:cs="宋体"/>
          <w:b/>
          <w:bCs/>
          <w:sz w:val="24"/>
        </w:rPr>
      </w:pPr>
      <w:r>
        <w:rPr>
          <w:rFonts w:ascii="宋体" w:hAnsi="宋体" w:cs="宋体" w:hint="eastAsia"/>
          <w:b/>
          <w:bCs/>
          <w:sz w:val="24"/>
        </w:rPr>
        <w:t>六</w:t>
      </w:r>
      <w:r>
        <w:rPr>
          <w:rFonts w:ascii="宋体" w:hAnsi="宋体" w:cs="宋体" w:hint="eastAsia"/>
          <w:b/>
          <w:bCs/>
          <w:sz w:val="24"/>
        </w:rPr>
        <w:t>、联系方式</w:t>
      </w:r>
      <w:r>
        <w:rPr>
          <w:rFonts w:ascii="宋体" w:hAnsi="宋体" w:cs="宋体" w:hint="eastAsia"/>
          <w:b/>
          <w:bCs/>
          <w:sz w:val="24"/>
        </w:rPr>
        <w:t>：</w:t>
      </w:r>
    </w:p>
    <w:p w:rsidR="006F41FD" w:rsidRDefault="00B33785">
      <w:pPr>
        <w:widowControl/>
        <w:spacing w:line="360" w:lineRule="auto"/>
        <w:ind w:firstLineChars="200" w:firstLine="480"/>
        <w:jc w:val="left"/>
        <w:rPr>
          <w:rFonts w:ascii="宋体" w:hAnsi="宋体" w:cs="宋体"/>
          <w:sz w:val="24"/>
          <w:shd w:val="clear" w:color="auto" w:fill="FFFFFF"/>
        </w:rPr>
      </w:pPr>
      <w:bookmarkStart w:id="6" w:name="_Toc21137"/>
      <w:r>
        <w:rPr>
          <w:rFonts w:ascii="宋体" w:hAnsi="宋体" w:cs="宋体" w:hint="eastAsia"/>
          <w:sz w:val="24"/>
        </w:rPr>
        <w:t>采</w:t>
      </w:r>
      <w:r>
        <w:rPr>
          <w:rFonts w:ascii="宋体" w:hAnsi="宋体" w:cs="宋体" w:hint="eastAsia"/>
          <w:sz w:val="24"/>
        </w:rPr>
        <w:t xml:space="preserve"> </w:t>
      </w:r>
      <w:r>
        <w:rPr>
          <w:rFonts w:ascii="宋体" w:hAnsi="宋体" w:cs="宋体" w:hint="eastAsia"/>
          <w:sz w:val="24"/>
        </w:rPr>
        <w:t>购</w:t>
      </w:r>
      <w:r>
        <w:rPr>
          <w:rFonts w:ascii="宋体" w:hAnsi="宋体" w:cs="宋体" w:hint="eastAsia"/>
          <w:sz w:val="24"/>
        </w:rPr>
        <w:t xml:space="preserve"> </w:t>
      </w:r>
      <w:r>
        <w:rPr>
          <w:rFonts w:ascii="宋体" w:hAnsi="宋体" w:cs="宋体" w:hint="eastAsia"/>
          <w:sz w:val="24"/>
        </w:rPr>
        <w:t>人：</w:t>
      </w:r>
      <w:r>
        <w:rPr>
          <w:rFonts w:ascii="宋体" w:hAnsi="宋体" w:cs="宋体" w:hint="eastAsia"/>
          <w:sz w:val="24"/>
        </w:rPr>
        <w:t>睢县旅游发展服务中心</w:t>
      </w:r>
    </w:p>
    <w:p w:rsidR="006F41FD" w:rsidRDefault="00B33785">
      <w:pPr>
        <w:widowControl/>
        <w:spacing w:line="360" w:lineRule="auto"/>
        <w:ind w:firstLineChars="200" w:firstLine="480"/>
        <w:jc w:val="left"/>
        <w:rPr>
          <w:rFonts w:ascii="宋体" w:hAnsi="宋体" w:cs="宋体"/>
          <w:sz w:val="24"/>
        </w:rPr>
      </w:pPr>
      <w:r>
        <w:rPr>
          <w:rFonts w:ascii="宋体" w:hAnsi="宋体" w:cs="宋体" w:hint="eastAsia"/>
          <w:sz w:val="24"/>
        </w:rPr>
        <w:t>地</w:t>
      </w:r>
      <w:r>
        <w:rPr>
          <w:rFonts w:ascii="宋体" w:hAnsi="宋体" w:cs="宋体" w:hint="eastAsia"/>
          <w:sz w:val="24"/>
        </w:rPr>
        <w:t xml:space="preserve">    </w:t>
      </w:r>
      <w:r>
        <w:rPr>
          <w:rFonts w:ascii="宋体" w:hAnsi="宋体" w:cs="宋体" w:hint="eastAsia"/>
          <w:sz w:val="24"/>
        </w:rPr>
        <w:t>址：</w:t>
      </w:r>
      <w:r>
        <w:rPr>
          <w:rFonts w:ascii="宋体" w:hAnsi="宋体" w:cs="宋体" w:hint="eastAsia"/>
          <w:sz w:val="24"/>
        </w:rPr>
        <w:t>睢县凤城大道</w:t>
      </w:r>
      <w:r>
        <w:rPr>
          <w:rFonts w:ascii="宋体" w:hAnsi="宋体" w:cs="宋体" w:hint="eastAsia"/>
          <w:sz w:val="24"/>
        </w:rPr>
        <w:t>1</w:t>
      </w:r>
      <w:r>
        <w:rPr>
          <w:rFonts w:ascii="宋体" w:hAnsi="宋体" w:cs="宋体" w:hint="eastAsia"/>
          <w:sz w:val="24"/>
        </w:rPr>
        <w:t>号</w:t>
      </w:r>
    </w:p>
    <w:p w:rsidR="006F41FD" w:rsidRDefault="00B33785">
      <w:pPr>
        <w:widowControl/>
        <w:spacing w:line="360" w:lineRule="auto"/>
        <w:ind w:firstLineChars="200" w:firstLine="480"/>
        <w:jc w:val="left"/>
        <w:rPr>
          <w:rFonts w:ascii="宋体" w:hAnsi="宋体" w:cs="宋体"/>
          <w:sz w:val="24"/>
        </w:rPr>
      </w:pPr>
      <w:r>
        <w:rPr>
          <w:rFonts w:ascii="宋体" w:hAnsi="宋体" w:cs="宋体" w:hint="eastAsia"/>
          <w:sz w:val="24"/>
        </w:rPr>
        <w:t>联</w:t>
      </w:r>
      <w:r>
        <w:rPr>
          <w:rFonts w:ascii="宋体" w:hAnsi="宋体" w:cs="宋体" w:hint="eastAsia"/>
          <w:sz w:val="24"/>
        </w:rPr>
        <w:t xml:space="preserve"> </w:t>
      </w:r>
      <w:r>
        <w:rPr>
          <w:rFonts w:ascii="宋体" w:hAnsi="宋体" w:cs="宋体" w:hint="eastAsia"/>
          <w:sz w:val="24"/>
        </w:rPr>
        <w:t>系</w:t>
      </w:r>
      <w:r>
        <w:rPr>
          <w:rFonts w:ascii="宋体" w:hAnsi="宋体" w:cs="宋体" w:hint="eastAsia"/>
          <w:sz w:val="24"/>
        </w:rPr>
        <w:t xml:space="preserve"> </w:t>
      </w:r>
      <w:r>
        <w:rPr>
          <w:rFonts w:ascii="宋体" w:hAnsi="宋体" w:cs="宋体" w:hint="eastAsia"/>
          <w:sz w:val="24"/>
        </w:rPr>
        <w:t>人：</w:t>
      </w:r>
      <w:r>
        <w:rPr>
          <w:rFonts w:ascii="宋体" w:hAnsi="宋体" w:cs="宋体" w:hint="eastAsia"/>
          <w:sz w:val="24"/>
        </w:rPr>
        <w:t>张先生</w:t>
      </w:r>
    </w:p>
    <w:p w:rsidR="006F41FD" w:rsidRDefault="00B33785">
      <w:pPr>
        <w:widowControl/>
        <w:spacing w:line="360" w:lineRule="auto"/>
        <w:ind w:firstLineChars="200" w:firstLine="480"/>
        <w:jc w:val="left"/>
        <w:rPr>
          <w:rFonts w:ascii="宋体" w:hAnsi="宋体" w:cs="宋体"/>
          <w:sz w:val="24"/>
          <w:lang w:bidi="ar"/>
        </w:rPr>
      </w:pPr>
      <w:r>
        <w:rPr>
          <w:rFonts w:ascii="宋体" w:hAnsi="宋体" w:cs="宋体" w:hint="eastAsia"/>
          <w:sz w:val="24"/>
          <w:lang w:bidi="ar"/>
        </w:rPr>
        <w:t>电</w:t>
      </w:r>
      <w:r>
        <w:rPr>
          <w:rFonts w:ascii="宋体" w:hAnsi="宋体" w:cs="宋体" w:hint="eastAsia"/>
          <w:sz w:val="24"/>
          <w:lang w:bidi="ar"/>
        </w:rPr>
        <w:t xml:space="preserve">    </w:t>
      </w:r>
      <w:r>
        <w:rPr>
          <w:rFonts w:ascii="宋体" w:hAnsi="宋体" w:cs="宋体" w:hint="eastAsia"/>
          <w:sz w:val="24"/>
          <w:lang w:bidi="ar"/>
        </w:rPr>
        <w:t>话：</w:t>
      </w:r>
      <w:r>
        <w:rPr>
          <w:rFonts w:ascii="宋体" w:hAnsi="宋体" w:cs="宋体" w:hint="eastAsia"/>
          <w:sz w:val="24"/>
          <w:lang w:bidi="ar"/>
        </w:rPr>
        <w:t>0370--3083844</w:t>
      </w:r>
    </w:p>
    <w:p w:rsidR="006F41FD" w:rsidRDefault="00B33785">
      <w:pPr>
        <w:widowControl/>
        <w:spacing w:line="360" w:lineRule="auto"/>
        <w:ind w:firstLineChars="200" w:firstLine="480"/>
        <w:jc w:val="left"/>
        <w:rPr>
          <w:rFonts w:ascii="宋体" w:hAnsi="宋体" w:cs="宋体"/>
          <w:sz w:val="24"/>
          <w:lang w:bidi="ar"/>
        </w:rPr>
      </w:pPr>
      <w:r>
        <w:rPr>
          <w:rFonts w:ascii="宋体" w:hAnsi="宋体" w:cs="宋体" w:hint="eastAsia"/>
          <w:sz w:val="24"/>
          <w:lang w:bidi="ar"/>
        </w:rPr>
        <w:t>代理机构：山东世纪华都工程咨询有限公司</w:t>
      </w:r>
    </w:p>
    <w:p w:rsidR="006F41FD" w:rsidRDefault="00B33785">
      <w:pPr>
        <w:widowControl/>
        <w:spacing w:line="360" w:lineRule="auto"/>
        <w:ind w:firstLineChars="200" w:firstLine="480"/>
        <w:jc w:val="left"/>
        <w:rPr>
          <w:rFonts w:ascii="宋体" w:hAnsi="宋体" w:cs="宋体"/>
          <w:sz w:val="24"/>
          <w:lang w:bidi="ar"/>
        </w:rPr>
      </w:pPr>
      <w:r>
        <w:rPr>
          <w:rFonts w:ascii="宋体" w:hAnsi="宋体" w:cs="宋体" w:hint="eastAsia"/>
          <w:sz w:val="24"/>
          <w:lang w:bidi="ar"/>
        </w:rPr>
        <w:t>地</w:t>
      </w:r>
      <w:r>
        <w:rPr>
          <w:rFonts w:ascii="宋体" w:hAnsi="宋体" w:cs="宋体" w:hint="eastAsia"/>
          <w:sz w:val="24"/>
          <w:lang w:bidi="ar"/>
        </w:rPr>
        <w:t xml:space="preserve">    </w:t>
      </w:r>
      <w:r>
        <w:rPr>
          <w:rFonts w:ascii="宋体" w:hAnsi="宋体" w:cs="宋体" w:hint="eastAsia"/>
          <w:sz w:val="24"/>
          <w:lang w:bidi="ar"/>
        </w:rPr>
        <w:t>址：山东潍坊奎文区新华路</w:t>
      </w:r>
      <w:r>
        <w:rPr>
          <w:rFonts w:ascii="宋体" w:hAnsi="宋体" w:cs="宋体" w:hint="eastAsia"/>
          <w:sz w:val="24"/>
          <w:lang w:bidi="ar"/>
        </w:rPr>
        <w:t>1</w:t>
      </w:r>
      <w:r>
        <w:rPr>
          <w:rFonts w:ascii="宋体" w:hAnsi="宋体" w:cs="宋体" w:hint="eastAsia"/>
          <w:sz w:val="24"/>
          <w:lang w:bidi="ar"/>
        </w:rPr>
        <w:t>甲</w:t>
      </w:r>
      <w:r>
        <w:rPr>
          <w:rFonts w:ascii="宋体" w:hAnsi="宋体" w:cs="宋体" w:hint="eastAsia"/>
          <w:sz w:val="24"/>
          <w:lang w:bidi="ar"/>
        </w:rPr>
        <w:t>89</w:t>
      </w:r>
      <w:r>
        <w:rPr>
          <w:rFonts w:ascii="宋体" w:hAnsi="宋体" w:cs="宋体" w:hint="eastAsia"/>
          <w:sz w:val="24"/>
          <w:lang w:bidi="ar"/>
        </w:rPr>
        <w:t>号</w:t>
      </w:r>
    </w:p>
    <w:p w:rsidR="006F41FD" w:rsidRDefault="00B33785">
      <w:pPr>
        <w:widowControl/>
        <w:spacing w:line="360" w:lineRule="auto"/>
        <w:ind w:firstLineChars="200" w:firstLine="480"/>
        <w:jc w:val="left"/>
        <w:rPr>
          <w:rFonts w:ascii="宋体" w:hAnsi="宋体" w:cs="宋体"/>
          <w:sz w:val="24"/>
          <w:lang w:bidi="ar"/>
        </w:rPr>
      </w:pPr>
      <w:r>
        <w:rPr>
          <w:rFonts w:ascii="宋体" w:hAnsi="宋体" w:cs="宋体" w:hint="eastAsia"/>
          <w:sz w:val="24"/>
          <w:lang w:bidi="ar"/>
        </w:rPr>
        <w:t>联</w:t>
      </w:r>
      <w:r>
        <w:rPr>
          <w:rFonts w:ascii="宋体" w:hAnsi="宋体" w:cs="宋体" w:hint="eastAsia"/>
          <w:sz w:val="24"/>
          <w:lang w:bidi="ar"/>
        </w:rPr>
        <w:t xml:space="preserve"> </w:t>
      </w:r>
      <w:r>
        <w:rPr>
          <w:rFonts w:ascii="宋体" w:hAnsi="宋体" w:cs="宋体" w:hint="eastAsia"/>
          <w:sz w:val="24"/>
          <w:lang w:bidi="ar"/>
        </w:rPr>
        <w:t>系</w:t>
      </w:r>
      <w:r>
        <w:rPr>
          <w:rFonts w:ascii="宋体" w:hAnsi="宋体" w:cs="宋体" w:hint="eastAsia"/>
          <w:sz w:val="24"/>
          <w:lang w:bidi="ar"/>
        </w:rPr>
        <w:t xml:space="preserve"> </w:t>
      </w:r>
      <w:r>
        <w:rPr>
          <w:rFonts w:ascii="宋体" w:hAnsi="宋体" w:cs="宋体" w:hint="eastAsia"/>
          <w:sz w:val="24"/>
          <w:lang w:bidi="ar"/>
        </w:rPr>
        <w:t>人：陈先生</w:t>
      </w:r>
    </w:p>
    <w:p w:rsidR="006F41FD" w:rsidRDefault="00B33785">
      <w:pPr>
        <w:widowControl/>
        <w:spacing w:line="360" w:lineRule="auto"/>
        <w:ind w:firstLineChars="200" w:firstLine="480"/>
        <w:jc w:val="left"/>
        <w:rPr>
          <w:rFonts w:ascii="宋体" w:hAnsi="宋体" w:cs="宋体"/>
          <w:sz w:val="24"/>
          <w:lang w:bidi="ar"/>
        </w:rPr>
      </w:pPr>
      <w:r>
        <w:rPr>
          <w:rFonts w:ascii="宋体" w:hAnsi="宋体" w:cs="宋体" w:hint="eastAsia"/>
          <w:sz w:val="24"/>
          <w:lang w:bidi="ar"/>
        </w:rPr>
        <w:t>电</w:t>
      </w:r>
      <w:r>
        <w:rPr>
          <w:rFonts w:ascii="宋体" w:hAnsi="宋体" w:cs="宋体" w:hint="eastAsia"/>
          <w:sz w:val="24"/>
          <w:lang w:bidi="ar"/>
        </w:rPr>
        <w:t xml:space="preserve">    </w:t>
      </w:r>
      <w:r>
        <w:rPr>
          <w:rFonts w:ascii="宋体" w:hAnsi="宋体" w:cs="宋体" w:hint="eastAsia"/>
          <w:sz w:val="24"/>
          <w:lang w:bidi="ar"/>
        </w:rPr>
        <w:t>话：</w:t>
      </w:r>
      <w:r>
        <w:rPr>
          <w:rFonts w:ascii="宋体" w:hAnsi="宋体" w:cs="宋体" w:hint="eastAsia"/>
          <w:sz w:val="24"/>
          <w:lang w:bidi="ar"/>
        </w:rPr>
        <w:t>0370--2800067</w:t>
      </w:r>
    </w:p>
    <w:p w:rsidR="006F41FD" w:rsidRDefault="006F41FD">
      <w:pPr>
        <w:widowControl/>
        <w:spacing w:line="360" w:lineRule="auto"/>
        <w:ind w:firstLineChars="200" w:firstLine="480"/>
        <w:jc w:val="left"/>
        <w:rPr>
          <w:rFonts w:ascii="宋体" w:hAnsi="宋体" w:cs="宋体"/>
          <w:sz w:val="24"/>
          <w:lang w:bidi="ar"/>
        </w:rPr>
      </w:pPr>
    </w:p>
    <w:p w:rsidR="006F41FD" w:rsidRDefault="006F41FD">
      <w:pPr>
        <w:widowControl/>
        <w:shd w:val="clear" w:color="auto" w:fill="FFFFFF"/>
        <w:spacing w:before="75" w:after="75" w:line="420" w:lineRule="atLeast"/>
        <w:ind w:firstLine="514"/>
        <w:jc w:val="left"/>
        <w:rPr>
          <w:rFonts w:ascii="宋体" w:hAnsi="宋体" w:cs="宋体"/>
          <w:szCs w:val="21"/>
        </w:rPr>
      </w:pPr>
    </w:p>
    <w:p w:rsidR="006F41FD" w:rsidRDefault="00B33785">
      <w:pPr>
        <w:widowControl/>
        <w:spacing w:line="400" w:lineRule="exact"/>
        <w:ind w:firstLineChars="200" w:firstLine="420"/>
        <w:jc w:val="left"/>
        <w:rPr>
          <w:rFonts w:ascii="宋体" w:hAnsi="宋体" w:cs="宋体"/>
          <w:lang w:bidi="ar"/>
        </w:rPr>
      </w:pPr>
      <w:r>
        <w:rPr>
          <w:rFonts w:ascii="宋体" w:hAnsi="宋体" w:cs="宋体" w:hint="eastAsia"/>
          <w:lang w:bidi="ar"/>
        </w:rPr>
        <w:t> </w:t>
      </w:r>
      <w:bookmarkEnd w:id="6"/>
      <w:r>
        <w:rPr>
          <w:rFonts w:ascii="宋体" w:hAnsi="宋体" w:cs="宋体" w:hint="eastAsia"/>
          <w:lang w:bidi="ar"/>
        </w:rPr>
        <w:t xml:space="preserve">   </w:t>
      </w:r>
    </w:p>
    <w:p w:rsidR="006F41FD" w:rsidRDefault="006F41FD">
      <w:pPr>
        <w:widowControl/>
        <w:spacing w:line="400" w:lineRule="exact"/>
        <w:ind w:firstLineChars="200" w:firstLine="420"/>
        <w:jc w:val="right"/>
        <w:rPr>
          <w:rFonts w:ascii="宋体" w:hAnsi="宋体" w:cs="宋体"/>
          <w:lang w:bidi="ar"/>
        </w:rPr>
      </w:pPr>
    </w:p>
    <w:p w:rsidR="006F41FD" w:rsidRDefault="00B33785">
      <w:pPr>
        <w:pStyle w:val="a8"/>
        <w:widowControl/>
        <w:shd w:val="clear" w:color="auto" w:fill="FFFFFF"/>
        <w:spacing w:before="0" w:beforeAutospacing="0" w:after="0" w:afterAutospacing="0" w:line="360" w:lineRule="auto"/>
        <w:jc w:val="right"/>
        <w:rPr>
          <w:rFonts w:ascii="宋体" w:hAnsi="宋体" w:cs="宋体"/>
          <w:lang w:bidi="ar"/>
        </w:rPr>
      </w:pPr>
      <w:r>
        <w:rPr>
          <w:rFonts w:ascii="宋体" w:hAnsi="宋体" w:cs="宋体" w:hint="eastAsia"/>
          <w:lang w:bidi="ar"/>
        </w:rPr>
        <w:t>2021</w:t>
      </w:r>
      <w:r>
        <w:rPr>
          <w:rFonts w:ascii="宋体" w:hAnsi="宋体" w:cs="宋体" w:hint="eastAsia"/>
          <w:lang w:bidi="ar"/>
        </w:rPr>
        <w:t>年</w:t>
      </w:r>
      <w:r>
        <w:rPr>
          <w:rFonts w:ascii="宋体" w:hAnsi="宋体" w:cs="宋体" w:hint="eastAsia"/>
          <w:lang w:bidi="ar"/>
        </w:rPr>
        <w:t>3</w:t>
      </w:r>
      <w:r>
        <w:rPr>
          <w:rFonts w:ascii="宋体" w:hAnsi="宋体" w:cs="宋体" w:hint="eastAsia"/>
          <w:lang w:bidi="ar"/>
        </w:rPr>
        <w:t>月</w:t>
      </w:r>
      <w:r>
        <w:rPr>
          <w:rFonts w:ascii="宋体" w:hAnsi="宋体" w:cs="宋体" w:hint="eastAsia"/>
          <w:lang w:bidi="ar"/>
        </w:rPr>
        <w:t>26</w:t>
      </w:r>
      <w:r>
        <w:rPr>
          <w:rFonts w:ascii="宋体" w:hAnsi="宋体" w:cs="宋体" w:hint="eastAsia"/>
          <w:lang w:bidi="ar"/>
        </w:rPr>
        <w:t>日</w:t>
      </w:r>
    </w:p>
    <w:p w:rsidR="006F41FD" w:rsidRDefault="006F41FD"/>
    <w:sectPr w:rsidR="006F41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464CE1"/>
    <w:rsid w:val="006F41FD"/>
    <w:rsid w:val="00B33785"/>
    <w:rsid w:val="06464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velope return" w:uiPriority="99" w:unhideWhenUsed="1" w:qFormat="1"/>
    <w:lsdException w:name="Title" w:qFormat="1"/>
    <w:lsdException w:name="Default Paragraph Font" w:semiHidden="1"/>
    <w:lsdException w:name="Body Text" w:qFormat="1"/>
    <w:lsdException w:name="Body Text Indent" w:qFormat="1"/>
    <w:lsdException w:name="Subtitle" w:qFormat="1"/>
    <w:lsdException w:name="Body Text First Indent" w:qFormat="1"/>
    <w:lsdException w:name="Body Text First Indent 2" w:unhideWhenUsed="1" w:qFormat="1"/>
    <w:lsdException w:name="Body Tex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2"/>
    <w:qFormat/>
    <w:pPr>
      <w:spacing w:line="360" w:lineRule="auto"/>
      <w:ind w:firstLineChars="100" w:firstLine="420"/>
    </w:pPr>
    <w:rPr>
      <w:szCs w:val="21"/>
    </w:rPr>
  </w:style>
  <w:style w:type="paragraph" w:styleId="a4">
    <w:name w:val="Body Text"/>
    <w:basedOn w:val="a"/>
    <w:next w:val="20"/>
    <w:qFormat/>
    <w:rPr>
      <w:rFonts w:eastAsia="楷体_GB2312"/>
      <w:sz w:val="28"/>
    </w:rPr>
  </w:style>
  <w:style w:type="paragraph" w:styleId="20">
    <w:name w:val="Body Text 2"/>
    <w:basedOn w:val="a"/>
    <w:qFormat/>
    <w:pPr>
      <w:spacing w:after="120" w:line="480" w:lineRule="auto"/>
    </w:pPr>
  </w:style>
  <w:style w:type="paragraph" w:styleId="2">
    <w:name w:val="Body Text First Indent 2"/>
    <w:basedOn w:val="a5"/>
    <w:unhideWhenUsed/>
    <w:qFormat/>
    <w:pPr>
      <w:spacing w:after="120"/>
      <w:ind w:leftChars="200" w:left="420" w:firstLineChars="200" w:firstLine="420"/>
    </w:pPr>
    <w:rPr>
      <w:sz w:val="21"/>
    </w:rPr>
  </w:style>
  <w:style w:type="paragraph" w:styleId="a5">
    <w:name w:val="Body Text Indent"/>
    <w:basedOn w:val="a"/>
    <w:next w:val="a6"/>
    <w:qFormat/>
    <w:pPr>
      <w:ind w:firstLineChars="192" w:firstLine="538"/>
    </w:pPr>
    <w:rPr>
      <w:rFonts w:eastAsia="楷体_GB2312"/>
      <w:sz w:val="28"/>
    </w:rPr>
  </w:style>
  <w:style w:type="paragraph" w:styleId="a6">
    <w:name w:val="envelope return"/>
    <w:basedOn w:val="a"/>
    <w:uiPriority w:val="99"/>
    <w:unhideWhenUsed/>
    <w:qFormat/>
    <w:pPr>
      <w:snapToGrid w:val="0"/>
    </w:pPr>
    <w:rPr>
      <w:rFonts w:ascii="Arial" w:hAnsi="Arial"/>
    </w:rPr>
  </w:style>
  <w:style w:type="paragraph" w:styleId="a7">
    <w:name w:val="Plain Text"/>
    <w:basedOn w:val="a"/>
    <w:qFormat/>
    <w:rPr>
      <w:rFonts w:ascii="宋体" w:hAnsi="Courier New"/>
      <w:szCs w:val="20"/>
    </w:rPr>
  </w:style>
  <w:style w:type="paragraph" w:styleId="a8">
    <w:name w:val="Normal (Web)"/>
    <w:basedOn w:val="a"/>
    <w:qFormat/>
    <w:pPr>
      <w:spacing w:before="100" w:beforeAutospacing="1" w:after="100" w:afterAutospacing="1"/>
      <w:jc w:val="left"/>
    </w:pPr>
    <w:rPr>
      <w:kern w:val="0"/>
      <w:sz w:val="24"/>
    </w:rPr>
  </w:style>
  <w:style w:type="paragraph" w:customStyle="1" w:styleId="21">
    <w:name w:val="无间隔2"/>
    <w:basedOn w:val="a"/>
    <w:uiPriority w:val="1"/>
    <w:qFormat/>
    <w:pPr>
      <w:spacing w:line="400" w:lineRule="exact"/>
    </w:pPr>
    <w:rPr>
      <w:rFonts w:ascii="Calibri" w:hAnsi="Calibri" w:cs="黑体"/>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velope return" w:uiPriority="99" w:unhideWhenUsed="1" w:qFormat="1"/>
    <w:lsdException w:name="Title" w:qFormat="1"/>
    <w:lsdException w:name="Default Paragraph Font" w:semiHidden="1"/>
    <w:lsdException w:name="Body Text" w:qFormat="1"/>
    <w:lsdException w:name="Body Text Indent" w:qFormat="1"/>
    <w:lsdException w:name="Subtitle" w:qFormat="1"/>
    <w:lsdException w:name="Body Text First Indent" w:qFormat="1"/>
    <w:lsdException w:name="Body Text First Indent 2" w:unhideWhenUsed="1" w:qFormat="1"/>
    <w:lsdException w:name="Body Tex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2"/>
    <w:qFormat/>
    <w:pPr>
      <w:spacing w:line="360" w:lineRule="auto"/>
      <w:ind w:firstLineChars="100" w:firstLine="420"/>
    </w:pPr>
    <w:rPr>
      <w:szCs w:val="21"/>
    </w:rPr>
  </w:style>
  <w:style w:type="paragraph" w:styleId="a4">
    <w:name w:val="Body Text"/>
    <w:basedOn w:val="a"/>
    <w:next w:val="20"/>
    <w:qFormat/>
    <w:rPr>
      <w:rFonts w:eastAsia="楷体_GB2312"/>
      <w:sz w:val="28"/>
    </w:rPr>
  </w:style>
  <w:style w:type="paragraph" w:styleId="20">
    <w:name w:val="Body Text 2"/>
    <w:basedOn w:val="a"/>
    <w:qFormat/>
    <w:pPr>
      <w:spacing w:after="120" w:line="480" w:lineRule="auto"/>
    </w:pPr>
  </w:style>
  <w:style w:type="paragraph" w:styleId="2">
    <w:name w:val="Body Text First Indent 2"/>
    <w:basedOn w:val="a5"/>
    <w:unhideWhenUsed/>
    <w:qFormat/>
    <w:pPr>
      <w:spacing w:after="120"/>
      <w:ind w:leftChars="200" w:left="420" w:firstLineChars="200" w:firstLine="420"/>
    </w:pPr>
    <w:rPr>
      <w:sz w:val="21"/>
    </w:rPr>
  </w:style>
  <w:style w:type="paragraph" w:styleId="a5">
    <w:name w:val="Body Text Indent"/>
    <w:basedOn w:val="a"/>
    <w:next w:val="a6"/>
    <w:qFormat/>
    <w:pPr>
      <w:ind w:firstLineChars="192" w:firstLine="538"/>
    </w:pPr>
    <w:rPr>
      <w:rFonts w:eastAsia="楷体_GB2312"/>
      <w:sz w:val="28"/>
    </w:rPr>
  </w:style>
  <w:style w:type="paragraph" w:styleId="a6">
    <w:name w:val="envelope return"/>
    <w:basedOn w:val="a"/>
    <w:uiPriority w:val="99"/>
    <w:unhideWhenUsed/>
    <w:qFormat/>
    <w:pPr>
      <w:snapToGrid w:val="0"/>
    </w:pPr>
    <w:rPr>
      <w:rFonts w:ascii="Arial" w:hAnsi="Arial"/>
    </w:rPr>
  </w:style>
  <w:style w:type="paragraph" w:styleId="a7">
    <w:name w:val="Plain Text"/>
    <w:basedOn w:val="a"/>
    <w:qFormat/>
    <w:rPr>
      <w:rFonts w:ascii="宋体" w:hAnsi="Courier New"/>
      <w:szCs w:val="20"/>
    </w:rPr>
  </w:style>
  <w:style w:type="paragraph" w:styleId="a8">
    <w:name w:val="Normal (Web)"/>
    <w:basedOn w:val="a"/>
    <w:qFormat/>
    <w:pPr>
      <w:spacing w:before="100" w:beforeAutospacing="1" w:after="100" w:afterAutospacing="1"/>
      <w:jc w:val="left"/>
    </w:pPr>
    <w:rPr>
      <w:kern w:val="0"/>
      <w:sz w:val="24"/>
    </w:rPr>
  </w:style>
  <w:style w:type="paragraph" w:customStyle="1" w:styleId="21">
    <w:name w:val="无间隔2"/>
    <w:basedOn w:val="a"/>
    <w:uiPriority w:val="1"/>
    <w:qFormat/>
    <w:pPr>
      <w:spacing w:line="400" w:lineRule="exact"/>
    </w:pPr>
    <w:rPr>
      <w:rFonts w:ascii="Calibri" w:hAnsi="Calibri" w:cs="黑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291</Words>
  <Characters>1664</Characters>
  <Application>Microsoft Office Word</Application>
  <DocSecurity>0</DocSecurity>
  <Lines>13</Lines>
  <Paragraphs>3</Paragraphs>
  <ScaleCrop>false</ScaleCrop>
  <Company>微软中国</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A•墨尘</dc:creator>
  <cp:lastModifiedBy>Administrator</cp:lastModifiedBy>
  <cp:revision>2</cp:revision>
  <dcterms:created xsi:type="dcterms:W3CDTF">2021-03-26T08:31:00Z</dcterms:created>
  <dcterms:modified xsi:type="dcterms:W3CDTF">2021-03-26T08:31:00Z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