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720" w:firstLineChars="200"/>
        <w:jc w:val="center"/>
        <w:textAlignment w:val="auto"/>
        <w:outlineLvl w:val="9"/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  <w:lang w:val="en-US" w:eastAsia="zh-CN"/>
        </w:rPr>
        <w:t>关于41.供电公司通过哪种方式将12398能源监管热线和95598等供电服务热线同步、同对象向用户推送告知到位的说明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720" w:firstLineChars="200"/>
        <w:jc w:val="center"/>
        <w:textAlignment w:val="auto"/>
        <w:outlineLvl w:val="9"/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40" w:firstLineChars="200"/>
        <w:jc w:val="both"/>
        <w:textAlignment w:val="auto"/>
        <w:outlineLvl w:val="9"/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睢县供电公司通过微信、短信、移动客户端营业厅墙面告知书告知客户12398能源监管热线和95598等供电服务热线。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960" w:firstLineChars="300"/>
        <w:jc w:val="both"/>
        <w:textAlignment w:val="auto"/>
        <w:outlineLvl w:val="9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1、短信告知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30" w:firstLineChars="300"/>
        <w:jc w:val="both"/>
        <w:textAlignment w:val="auto"/>
        <w:outlineLvl w:val="9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185420</wp:posOffset>
            </wp:positionV>
            <wp:extent cx="5302250" cy="1447165"/>
            <wp:effectExtent l="0" t="0" r="0" b="635"/>
            <wp:wrapTight wrapText="bothSides">
              <wp:wrapPolygon>
                <wp:start x="0" y="0"/>
                <wp:lineTo x="0" y="21325"/>
                <wp:lineTo x="21497" y="21325"/>
                <wp:lineTo x="21497" y="0"/>
                <wp:lineTo x="0" y="0"/>
              </wp:wrapPolygon>
            </wp:wrapTight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1605915</wp:posOffset>
            </wp:positionV>
            <wp:extent cx="5266055" cy="3637280"/>
            <wp:effectExtent l="0" t="0" r="10795" b="1270"/>
            <wp:wrapTight wrapText="bothSides">
              <wp:wrapPolygon>
                <wp:start x="0" y="0"/>
                <wp:lineTo x="0" y="21494"/>
                <wp:lineTo x="21488" y="21494"/>
                <wp:lineTo x="21488" y="0"/>
                <wp:lineTo x="0" y="0"/>
              </wp:wrapPolygon>
            </wp:wrapTight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37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960" w:firstLineChars="300"/>
        <w:jc w:val="both"/>
        <w:textAlignment w:val="auto"/>
        <w:outlineLvl w:val="9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2、微信群告知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jc w:val="both"/>
        <w:textAlignment w:val="auto"/>
        <w:outlineLvl w:val="9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</w:p>
    <w:p>
      <w:pPr>
        <w:ind w:left="0" w:leftChars="0" w:firstLine="0" w:firstLineChars="0"/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828290" cy="5563870"/>
            <wp:effectExtent l="0" t="0" r="10160" b="1778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5563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2840" cy="5540375"/>
            <wp:effectExtent l="0" t="0" r="16510" b="317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554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3.网上国网APP </w:t>
      </w:r>
      <w:r>
        <w:rPr>
          <w:rFonts w:hint="eastAsia"/>
          <w:b/>
          <w:bCs/>
          <w:sz w:val="32"/>
          <w:szCs w:val="32"/>
          <w:lang w:eastAsia="zh-CN"/>
        </w:rPr>
        <w:t>移动客户端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900" w:firstLineChars="300"/>
        <w:jc w:val="both"/>
        <w:textAlignment w:val="auto"/>
        <w:outlineLvl w:val="9"/>
        <w:rPr>
          <w:rFonts w:hint="eastAsia" w:ascii="方正黑体_GBK" w:hAnsi="方正黑体_GBK" w:eastAsia="方正黑体_GBK" w:cs="方正黑体_GBK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0"/>
          <w:szCs w:val="30"/>
          <w:lang w:val="en-US" w:eastAsia="zh-CN"/>
        </w:rPr>
        <w:t xml:space="preserve">                      </w:t>
      </w:r>
    </w:p>
    <w:p>
      <w:pP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4789805" cy="7649845"/>
            <wp:effectExtent l="0" t="0" r="10795" b="8255"/>
            <wp:docPr id="1" name="图片 1" descr="网上国网同步公布12398与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网上国网同步公布12398与955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4、其他营业厅墙面</w:t>
      </w:r>
      <w:r>
        <w:rPr>
          <w:rFonts w:hint="eastAsia" w:ascii="方正黑体_GBK" w:hAnsi="方正黑体_GBK" w:eastAsia="方正黑体_GBK" w:cs="方正黑体_GBK"/>
          <w:b w:val="0"/>
          <w:bCs w:val="0"/>
          <w:sz w:val="30"/>
          <w:szCs w:val="30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33015" cy="3451225"/>
            <wp:effectExtent l="0" t="0" r="635" b="15875"/>
            <wp:docPr id="7" name="图片 7" descr="034f7c841a64d6480f47c2c82ba9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34f7c841a64d6480f47c2c82ba9965"/>
                    <pic:cNvPicPr>
                      <a:picLocks noChangeAspect="1"/>
                    </pic:cNvPicPr>
                  </pic:nvPicPr>
                  <pic:blipFill>
                    <a:blip r:embed="rId9"/>
                    <a:srcRect r="21612" b="-1335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6040" cy="3419475"/>
            <wp:effectExtent l="0" t="0" r="3810" b="9525"/>
            <wp:docPr id="5" name="图片 5" descr="2cfa84d4ebb3244d9cf56a47b6794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cfa84d4ebb3244d9cf56a47b6794d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5、营业厅电子滚动屏幕、告知书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8705" cy="4162425"/>
            <wp:effectExtent l="0" t="0" r="17145" b="9525"/>
            <wp:docPr id="9" name="图片 9" descr="cbc24ca08f1804e54e425319adf8e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bc24ca08f1804e54e425319adf8ed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70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27F71"/>
    <w:rsid w:val="038B6B7E"/>
    <w:rsid w:val="07DC46F5"/>
    <w:rsid w:val="22CA5B19"/>
    <w:rsid w:val="3C0E6352"/>
    <w:rsid w:val="4CD76A9F"/>
    <w:rsid w:val="4EB340A1"/>
    <w:rsid w:val="51D35518"/>
    <w:rsid w:val="5CDB06BF"/>
    <w:rsid w:val="639F35AB"/>
    <w:rsid w:val="73BE3722"/>
    <w:rsid w:val="74B54376"/>
    <w:rsid w:val="74BE76EC"/>
    <w:rsid w:val="7A696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0</cp:lastModifiedBy>
  <dcterms:modified xsi:type="dcterms:W3CDTF">2023-03-20T09:37:31Z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