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006"/>
        <w:gridCol w:w="5088"/>
        <w:gridCol w:w="2546"/>
        <w:gridCol w:w="2400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  <w:lang w:val="en-US"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级栏目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二级栏目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公开内容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公开时限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公开主体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企业概况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基本简介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公开企业性质、规模、经营范围、注册资本、办公地址、营业场所、联系方式、相关服务等信息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信息形成或者变更之日起20个工作日内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城市公共交通运营企业</w:t>
            </w: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网站、场站、车体新媒体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领导信息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企业领导班子成员姓名、职务等信息。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机构设置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公开企业组织机构设置及职能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信息咨询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公开电话、网站、现场咨询等方式的信息公开咨询窗口信息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运营服务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——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公开运营线路、站点名称、服务时间、运行方向、票价、乘车规则等</w:t>
            </w:r>
            <w:bookmarkStart w:id="0" w:name="_GoBack"/>
            <w:bookmarkEnd w:id="0"/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信息形成或者变更之日起20个工作日内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城市公共交通运营企业</w:t>
            </w: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网站、场站、车体新媒体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在首末站公布线路站点、运行方向和服务时间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2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安全防范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——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在交通运输工具及其服务设施明显位置处公示乘客安全须知、禁止携带的物品目录、安全警示标志等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信息形成或者变更之日起20个工作日内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城市公共交通运营企业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网站、场站、车体新媒体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应急处置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——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在交通运输工具及其服务设施明显位置处公示安全锤、灭火器等应急救援设备设施使用方法，以及安全疏散标识等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信息形成或者变更之日起20个工作日内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城市公共交通运营企业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网站、场站、车体新媒体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权益维护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——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公开企业服务监督电话、行业监督电话、投诉受理制度等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信息形成或者变更之日起20个工作日内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城市公共交通运营企业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9"/>
                <w:szCs w:val="19"/>
                <w:u w:val="none"/>
                <w:vertAlign w:val="baseline"/>
              </w:rPr>
              <w:t>网站、场站、车体新媒体</w:t>
            </w:r>
          </w:p>
        </w:tc>
      </w:tr>
    </w:tbl>
    <w:p/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DYxNTM2NzBhN2ZjNTdhNjQzZjk1Y2NkZmFjYzQifQ=="/>
  </w:docVars>
  <w:rsids>
    <w:rsidRoot w:val="00000000"/>
    <w:rsid w:val="129B5351"/>
    <w:rsid w:val="2D2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530</Characters>
  <Lines>0</Lines>
  <Paragraphs>0</Paragraphs>
  <TotalTime>5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2023-11-03T00:25:00Z</dcterms:created>
  <dc:creator>Administrator</dc:creator>
  <cp:lastModifiedBy>ㄚue。</cp:lastModifiedBy>
  <dcterms:modified xsi:type="dcterms:W3CDTF">2023-12-06T09:29:04Z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13E0B8E539AD4A559D8A8BD912D20FA3_13</vt:lpwstr>
  </property>
</Properties>
</file>