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6E" w:rsidRDefault="00610347">
      <w:pPr>
        <w:overflowPunct w:val="0"/>
        <w:autoSpaceDE w:val="0"/>
        <w:autoSpaceDN w:val="0"/>
        <w:adjustRightInd w:val="0"/>
        <w:snapToGrid w:val="0"/>
        <w:spacing w:line="400" w:lineRule="exact"/>
        <w:ind w:rightChars="3151" w:right="6617"/>
        <w:jc w:val="distribute"/>
        <w:rPr>
          <w:spacing w:val="23"/>
          <w:sz w:val="28"/>
          <w:szCs w:val="28"/>
        </w:rPr>
      </w:pPr>
      <w:r>
        <w:rPr>
          <w:rFonts w:eastAsia="黑体" w:hAnsi="黑体" w:hint="eastAsia"/>
          <w:spacing w:val="23"/>
          <w:sz w:val="28"/>
          <w:szCs w:val="28"/>
        </w:rPr>
        <w:t>潮庄镇</w:t>
      </w:r>
      <w:r w:rsidR="00A2538A">
        <w:rPr>
          <w:rFonts w:eastAsia="黑体" w:hAnsi="黑体" w:hint="eastAsia"/>
          <w:spacing w:val="23"/>
          <w:sz w:val="28"/>
          <w:szCs w:val="28"/>
        </w:rPr>
        <w:t>五届人大</w:t>
      </w:r>
    </w:p>
    <w:p w:rsidR="00804D6E" w:rsidRDefault="00A2538A">
      <w:pPr>
        <w:adjustRightInd w:val="0"/>
        <w:snapToGrid w:val="0"/>
        <w:spacing w:line="400" w:lineRule="exact"/>
        <w:ind w:rightChars="3151" w:right="6617"/>
        <w:jc w:val="distribute"/>
        <w:rPr>
          <w:rFonts w:ascii="黑体" w:eastAsia="黑体" w:hAnsi="黑体"/>
          <w:sz w:val="28"/>
          <w:szCs w:val="28"/>
        </w:rPr>
      </w:pPr>
      <w:r>
        <w:rPr>
          <w:rFonts w:eastAsia="黑体" w:hAnsi="黑体" w:hint="eastAsia"/>
          <w:sz w:val="28"/>
          <w:szCs w:val="28"/>
        </w:rPr>
        <w:t>四次会议文件十五</w:t>
      </w:r>
    </w:p>
    <w:p w:rsidR="00804D6E" w:rsidRDefault="00804D6E">
      <w:pPr>
        <w:adjustRightInd w:val="0"/>
        <w:snapToGrid w:val="0"/>
        <w:spacing w:line="360" w:lineRule="auto"/>
        <w:rPr>
          <w:rFonts w:ascii="方正小标宋简体" w:eastAsia="方正小标宋简体"/>
          <w:sz w:val="44"/>
          <w:szCs w:val="44"/>
        </w:rPr>
      </w:pPr>
    </w:p>
    <w:p w:rsidR="00804D6E" w:rsidRDefault="00F86895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关于潮庄镇</w:t>
      </w:r>
      <w:r w:rsidR="00A2538A">
        <w:rPr>
          <w:rFonts w:ascii="方正小标宋简体" w:eastAsia="方正小标宋简体"/>
          <w:sz w:val="44"/>
          <w:szCs w:val="44"/>
        </w:rPr>
        <w:t>2019</w:t>
      </w:r>
      <w:r w:rsidR="00A2538A">
        <w:rPr>
          <w:rFonts w:ascii="方正小标宋简体" w:eastAsia="方正小标宋简体" w:hint="eastAsia"/>
          <w:sz w:val="44"/>
          <w:szCs w:val="44"/>
        </w:rPr>
        <w:t>年预算执行情况和</w:t>
      </w:r>
    </w:p>
    <w:p w:rsidR="00804D6E" w:rsidRDefault="00A2538A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年预算草案的报告</w:t>
      </w:r>
    </w:p>
    <w:p w:rsidR="00804D6E" w:rsidRDefault="00A2538A">
      <w:pPr>
        <w:adjustRightInd w:val="0"/>
        <w:snapToGrid w:val="0"/>
        <w:jc w:val="center"/>
        <w:rPr>
          <w:rFonts w:ascii="楷体_GB2312" w:eastAsia="楷体_GB2312"/>
          <w:spacing w:val="-11"/>
          <w:sz w:val="32"/>
          <w:szCs w:val="32"/>
        </w:rPr>
      </w:pPr>
      <w:r>
        <w:rPr>
          <w:rFonts w:ascii="楷体_GB2312" w:eastAsia="楷体_GB2312"/>
          <w:spacing w:val="-11"/>
          <w:sz w:val="32"/>
          <w:szCs w:val="32"/>
        </w:rPr>
        <w:t>——</w:t>
      </w:r>
      <w:r>
        <w:rPr>
          <w:rFonts w:ascii="楷体_GB2312" w:eastAsia="楷体_GB2312"/>
          <w:spacing w:val="-11"/>
          <w:sz w:val="32"/>
          <w:szCs w:val="32"/>
        </w:rPr>
        <w:t>2020</w:t>
      </w:r>
      <w:r>
        <w:rPr>
          <w:rFonts w:ascii="楷体_GB2312" w:eastAsia="楷体_GB2312" w:hint="eastAsia"/>
          <w:spacing w:val="-11"/>
          <w:sz w:val="32"/>
          <w:szCs w:val="32"/>
        </w:rPr>
        <w:t>年5月12</w:t>
      </w:r>
      <w:r w:rsidR="00F86895">
        <w:rPr>
          <w:rFonts w:ascii="楷体_GB2312" w:eastAsia="楷体_GB2312" w:hint="eastAsia"/>
          <w:spacing w:val="-11"/>
          <w:sz w:val="32"/>
          <w:szCs w:val="32"/>
        </w:rPr>
        <w:t>日在潮庄镇</w:t>
      </w:r>
      <w:r>
        <w:rPr>
          <w:rFonts w:ascii="楷体_GB2312" w:eastAsia="楷体_GB2312" w:hint="eastAsia"/>
          <w:spacing w:val="-11"/>
          <w:sz w:val="32"/>
          <w:szCs w:val="32"/>
        </w:rPr>
        <w:t>第五届人民代表大会第四次会议上</w:t>
      </w:r>
    </w:p>
    <w:p w:rsidR="00804D6E" w:rsidRDefault="00804D6E">
      <w:pPr>
        <w:adjustRightInd w:val="0"/>
        <w:snapToGrid w:val="0"/>
        <w:jc w:val="center"/>
        <w:rPr>
          <w:rFonts w:ascii="楷体_GB2312" w:eastAsia="楷体_GB2312"/>
          <w:sz w:val="32"/>
          <w:szCs w:val="32"/>
        </w:rPr>
      </w:pPr>
    </w:p>
    <w:p w:rsidR="00804D6E" w:rsidRDefault="00804D6E">
      <w:pPr>
        <w:adjustRightInd w:val="0"/>
        <w:snapToGrid w:val="0"/>
        <w:spacing w:line="360" w:lineRule="auto"/>
        <w:jc w:val="center"/>
        <w:rPr>
          <w:rFonts w:ascii="楷体_GB2312" w:eastAsia="楷体_GB2312"/>
          <w:sz w:val="32"/>
          <w:szCs w:val="32"/>
        </w:rPr>
      </w:pPr>
    </w:p>
    <w:p w:rsidR="00804D6E" w:rsidRDefault="00A2538A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各位代表：</w:t>
      </w:r>
    </w:p>
    <w:p w:rsidR="00804D6E" w:rsidRDefault="00A2538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受市政府委托，现将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年预算执行情况和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年预算草案提请市五届人大四次会议审议，并请各位政协委员和其他列席人士提出意见。</w:t>
      </w:r>
    </w:p>
    <w:p w:rsidR="00804D6E" w:rsidRDefault="00A2538A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/>
          <w:sz w:val="32"/>
          <w:szCs w:val="32"/>
        </w:rPr>
        <w:t>2019</w:t>
      </w:r>
      <w:r>
        <w:rPr>
          <w:rFonts w:ascii="黑体" w:eastAsia="黑体" w:hAnsi="黑体" w:hint="eastAsia"/>
          <w:sz w:val="32"/>
          <w:szCs w:val="32"/>
        </w:rPr>
        <w:t>年预算执行情况</w:t>
      </w:r>
    </w:p>
    <w:p w:rsidR="00804D6E" w:rsidRDefault="00A2538A">
      <w:pPr>
        <w:adjustRightInd w:val="0"/>
        <w:snapToGrid w:val="0"/>
        <w:spacing w:line="360" w:lineRule="auto"/>
        <w:ind w:firstLineChars="200" w:firstLine="640"/>
        <w:rPr>
          <w:rFonts w:ascii="仿宋_GB2312" w:eastAsia="仿宋" w:hAnsi="微软雅黑" w:cs="仿宋_GB2312"/>
          <w:kern w:val="0"/>
          <w:sz w:val="32"/>
          <w:szCs w:val="32"/>
        </w:rPr>
      </w:pPr>
      <w:r>
        <w:rPr>
          <w:rFonts w:ascii="仿宋" w:eastAsia="仿宋" w:hAnsi="仿宋" w:cs="仿宋"/>
          <w:snapToGrid w:val="0"/>
          <w:kern w:val="0"/>
          <w:sz w:val="32"/>
          <w:szCs w:val="32"/>
        </w:rPr>
        <w:t>2019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年，</w:t>
      </w:r>
      <w:r>
        <w:rPr>
          <w:rFonts w:ascii="仿宋_GB2312" w:eastAsia="仿宋_GB2312" w:hint="eastAsia"/>
          <w:kern w:val="10"/>
          <w:sz w:val="32"/>
          <w:szCs w:val="32"/>
        </w:rPr>
        <w:t>在市委的坚强领导和市人大、市政协的监督指导下，以习近平新时代中国特色社会主义思想为指导，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认真落实积极的财政政策，着力组织财政收入，调整优化支出结构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，强化预算绩效管理，为全市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经济社会又好又快高质量发展提供了财力保障，</w:t>
      </w:r>
      <w:r>
        <w:rPr>
          <w:rFonts w:ascii="仿宋_GB2312" w:eastAsia="仿宋_GB2312" w:hint="eastAsia"/>
          <w:kern w:val="10"/>
          <w:sz w:val="32"/>
          <w:szCs w:val="32"/>
        </w:rPr>
        <w:t>财政预算执行情况总体较好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。</w:t>
      </w:r>
    </w:p>
    <w:p w:rsidR="00804D6E" w:rsidRDefault="00A2538A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</w:t>
      </w:r>
      <w:r>
        <w:rPr>
          <w:rFonts w:ascii="楷体_GB2312" w:eastAsia="楷体_GB2312"/>
          <w:b/>
          <w:sz w:val="32"/>
          <w:szCs w:val="32"/>
        </w:rPr>
        <w:t>2019</w:t>
      </w:r>
      <w:r>
        <w:rPr>
          <w:rFonts w:ascii="楷体_GB2312" w:eastAsia="楷体_GB2312" w:hint="eastAsia"/>
          <w:b/>
          <w:sz w:val="32"/>
          <w:szCs w:val="32"/>
        </w:rPr>
        <w:t>年预算收支情况</w:t>
      </w:r>
    </w:p>
    <w:p w:rsidR="00804D6E" w:rsidRDefault="00A2538A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ascii="仿宋_GB2312" w:eastAsia="仿宋_GB2312" w:hint="eastAsia"/>
          <w:b/>
          <w:sz w:val="32"/>
          <w:szCs w:val="32"/>
        </w:rPr>
        <w:t>一般公共预算</w:t>
      </w:r>
    </w:p>
    <w:p w:rsidR="00804D6E" w:rsidRDefault="00CF146B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全镇</w:t>
      </w:r>
      <w:r w:rsidR="00A2538A">
        <w:rPr>
          <w:rFonts w:ascii="仿宋" w:eastAsia="仿宋" w:hAnsi="仿宋" w:cs="仿宋" w:hint="eastAsia"/>
          <w:b/>
          <w:sz w:val="32"/>
          <w:szCs w:val="32"/>
        </w:rPr>
        <w:t>情况。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镇</w:t>
      </w:r>
      <w:r w:rsidR="00A2538A">
        <w:rPr>
          <w:rFonts w:ascii="仿宋" w:eastAsia="仿宋" w:hAnsi="仿宋" w:hint="eastAsia"/>
          <w:snapToGrid w:val="0"/>
          <w:kern w:val="0"/>
          <w:sz w:val="32"/>
          <w:szCs w:val="32"/>
        </w:rPr>
        <w:t>人</w:t>
      </w:r>
      <w:r w:rsidR="00A2538A">
        <w:rPr>
          <w:rFonts w:ascii="仿宋" w:eastAsia="仿宋" w:hAnsi="仿宋" w:cs="仿宋" w:hint="eastAsia"/>
          <w:sz w:val="32"/>
          <w:szCs w:val="32"/>
        </w:rPr>
        <w:t>代会批准的</w:t>
      </w:r>
      <w:r w:rsidR="00A2538A">
        <w:rPr>
          <w:rFonts w:ascii="仿宋" w:eastAsia="仿宋" w:hAnsi="仿宋" w:cs="仿宋"/>
          <w:sz w:val="32"/>
          <w:szCs w:val="32"/>
        </w:rPr>
        <w:t>2019</w:t>
      </w:r>
      <w:r w:rsidR="00A2538A">
        <w:rPr>
          <w:rFonts w:ascii="仿宋" w:eastAsia="仿宋" w:hAnsi="仿宋" w:cs="仿宋" w:hint="eastAsia"/>
          <w:sz w:val="32"/>
          <w:szCs w:val="32"/>
        </w:rPr>
        <w:t>年一般公共收入预算为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434280</w:t>
      </w:r>
      <w:r w:rsidR="00A2538A">
        <w:rPr>
          <w:rFonts w:ascii="仿宋" w:eastAsia="仿宋" w:hAnsi="仿宋" w:cs="仿宋" w:hint="eastAsia"/>
          <w:sz w:val="32"/>
          <w:szCs w:val="32"/>
        </w:rPr>
        <w:t>元，实际完成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571059</w:t>
      </w:r>
      <w:r w:rsidR="00A2538A">
        <w:rPr>
          <w:rFonts w:ascii="仿宋" w:eastAsia="仿宋" w:hAnsi="仿宋" w:cs="仿宋" w:hint="eastAsia"/>
          <w:sz w:val="32"/>
          <w:szCs w:val="32"/>
        </w:rPr>
        <w:t>元，为预算的</w:t>
      </w:r>
      <w:r>
        <w:rPr>
          <w:rFonts w:ascii="仿宋" w:eastAsia="仿宋" w:hAnsi="仿宋" w:cs="仿宋" w:hint="eastAsia"/>
          <w:sz w:val="32"/>
          <w:szCs w:val="32"/>
        </w:rPr>
        <w:t>10</w:t>
      </w:r>
      <w:r w:rsidR="00A2538A">
        <w:rPr>
          <w:rFonts w:ascii="仿宋" w:eastAsia="仿宋" w:hAnsi="仿宋" w:cs="仿宋"/>
          <w:sz w:val="32"/>
          <w:szCs w:val="32"/>
        </w:rPr>
        <w:t>9%</w:t>
      </w:r>
      <w:r w:rsidR="00A2538A">
        <w:rPr>
          <w:rFonts w:ascii="仿宋" w:eastAsia="仿宋" w:hAnsi="仿宋" w:cs="仿宋" w:hint="eastAsia"/>
          <w:sz w:val="32"/>
          <w:szCs w:val="32"/>
        </w:rPr>
        <w:t>，增长</w:t>
      </w:r>
      <w:r w:rsidR="00A2538A">
        <w:rPr>
          <w:rFonts w:ascii="仿宋" w:eastAsia="仿宋" w:hAnsi="仿宋" w:cs="仿宋"/>
          <w:sz w:val="32"/>
          <w:szCs w:val="32"/>
        </w:rPr>
        <w:t>11.7%</w:t>
      </w:r>
      <w:r w:rsidR="00A2538A">
        <w:rPr>
          <w:rFonts w:ascii="仿宋" w:eastAsia="仿宋" w:hAnsi="仿宋" w:cs="仿宋" w:hint="eastAsia"/>
          <w:sz w:val="32"/>
          <w:szCs w:val="32"/>
        </w:rPr>
        <w:t>；一般公共支出年初预算为</w:t>
      </w:r>
      <w:r>
        <w:rPr>
          <w:rFonts w:ascii="仿宋" w:eastAsia="仿宋" w:hAnsi="仿宋" w:cs="仿宋" w:hint="eastAsia"/>
          <w:sz w:val="32"/>
          <w:szCs w:val="32"/>
        </w:rPr>
        <w:t>16177221</w:t>
      </w:r>
      <w:r w:rsidR="00A2538A">
        <w:rPr>
          <w:rFonts w:ascii="仿宋" w:eastAsia="仿宋" w:hAnsi="仿宋" w:cs="仿宋" w:hint="eastAsia"/>
          <w:sz w:val="32"/>
          <w:szCs w:val="32"/>
        </w:rPr>
        <w:t>元，执行中因新增省补助、政府债券等因素，支出预算调整为</w:t>
      </w:r>
      <w:r>
        <w:rPr>
          <w:rFonts w:ascii="仿宋" w:eastAsia="仿宋" w:hAnsi="仿宋" w:cs="仿宋" w:hint="eastAsia"/>
          <w:sz w:val="32"/>
          <w:szCs w:val="32"/>
        </w:rPr>
        <w:t>16857221</w:t>
      </w:r>
      <w:r w:rsidR="00A2538A">
        <w:rPr>
          <w:rFonts w:ascii="仿宋" w:eastAsia="仿宋" w:hAnsi="仿宋" w:cs="仿宋" w:hint="eastAsia"/>
          <w:sz w:val="32"/>
          <w:szCs w:val="32"/>
        </w:rPr>
        <w:t>元，为调整预算的</w:t>
      </w:r>
      <w:r>
        <w:rPr>
          <w:rFonts w:ascii="仿宋" w:eastAsia="仿宋" w:hAnsi="仿宋" w:cs="仿宋" w:hint="eastAsia"/>
          <w:sz w:val="32"/>
          <w:szCs w:val="32"/>
        </w:rPr>
        <w:t>104.2</w:t>
      </w:r>
      <w:r w:rsidR="00A2538A">
        <w:rPr>
          <w:rFonts w:ascii="仿宋" w:eastAsia="仿宋" w:hAnsi="仿宋" w:cs="仿宋"/>
          <w:sz w:val="32"/>
          <w:szCs w:val="32"/>
        </w:rPr>
        <w:t>%</w:t>
      </w:r>
      <w:r w:rsidR="00A2538A">
        <w:rPr>
          <w:rFonts w:ascii="仿宋" w:eastAsia="仿宋" w:hAnsi="仿宋" w:cs="仿宋" w:hint="eastAsia"/>
          <w:sz w:val="32"/>
          <w:szCs w:val="32"/>
        </w:rPr>
        <w:t>，增长</w:t>
      </w:r>
      <w:r>
        <w:rPr>
          <w:rFonts w:ascii="仿宋" w:eastAsia="仿宋" w:hAnsi="仿宋" w:cs="仿宋" w:hint="eastAsia"/>
          <w:sz w:val="32"/>
          <w:szCs w:val="32"/>
        </w:rPr>
        <w:t>3</w:t>
      </w:r>
      <w:r w:rsidR="00A2538A">
        <w:rPr>
          <w:rFonts w:ascii="仿宋" w:eastAsia="仿宋" w:hAnsi="仿宋" w:cs="仿宋"/>
          <w:sz w:val="32"/>
          <w:szCs w:val="32"/>
        </w:rPr>
        <w:t>.1%</w:t>
      </w:r>
      <w:r w:rsidR="00A2538A">
        <w:rPr>
          <w:rFonts w:ascii="仿宋" w:eastAsia="仿宋" w:hAnsi="仿宋" w:cs="仿宋" w:hint="eastAsia"/>
          <w:sz w:val="32"/>
          <w:szCs w:val="32"/>
        </w:rPr>
        <w:t>。</w:t>
      </w:r>
    </w:p>
    <w:p w:rsidR="00AD623C" w:rsidRDefault="00CF146B" w:rsidP="00AD623C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03"/>
        <w:rPr>
          <w:rFonts w:ascii="仿宋" w:eastAsia="仿宋" w:hAnsi="仿宋" w:cs="仿宋"/>
          <w:spacing w:val="-1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10"/>
          <w:sz w:val="32"/>
          <w:szCs w:val="32"/>
        </w:rPr>
        <w:t>镇级</w:t>
      </w:r>
      <w:r w:rsidR="00A2538A">
        <w:rPr>
          <w:rFonts w:ascii="仿宋" w:eastAsia="仿宋" w:hAnsi="仿宋" w:cs="仿宋" w:hint="eastAsia"/>
          <w:b/>
          <w:bCs/>
          <w:spacing w:val="-10"/>
          <w:sz w:val="32"/>
          <w:szCs w:val="32"/>
        </w:rPr>
        <w:t>情况。</w:t>
      </w:r>
      <w:r w:rsidR="00AD623C">
        <w:rPr>
          <w:rFonts w:ascii="仿宋_GB2312" w:eastAsia="仿宋_GB2312" w:hint="eastAsia"/>
          <w:sz w:val="32"/>
          <w:szCs w:val="32"/>
        </w:rPr>
        <w:t>根据预算法规定和镇人大实施全口径预算监督的要求，镇报镇人大审批的收支口径除镇收支外，还包括上级补助、上解上级等项目，即镇级收入总计和支出总计。</w:t>
      </w:r>
      <w:r w:rsidR="00AD623C">
        <w:rPr>
          <w:rFonts w:ascii="仿宋" w:eastAsia="仿宋" w:hAnsi="仿宋" w:cs="仿宋" w:hint="eastAsia"/>
          <w:sz w:val="32"/>
          <w:szCs w:val="32"/>
        </w:rPr>
        <w:t>镇十五届人大五次会议批准的</w:t>
      </w:r>
      <w:r w:rsidR="00AD623C">
        <w:rPr>
          <w:rFonts w:ascii="仿宋" w:eastAsia="仿宋" w:hAnsi="仿宋" w:cs="仿宋"/>
          <w:sz w:val="32"/>
          <w:szCs w:val="32"/>
        </w:rPr>
        <w:t>2019</w:t>
      </w:r>
      <w:r w:rsidR="00AD623C">
        <w:rPr>
          <w:rFonts w:ascii="仿宋" w:eastAsia="仿宋" w:hAnsi="仿宋" w:cs="仿宋" w:hint="eastAsia"/>
          <w:sz w:val="32"/>
          <w:szCs w:val="32"/>
        </w:rPr>
        <w:t>年镇级一般公共预算收支总计均为15028280元，执行中因新增政府补贴、</w:t>
      </w:r>
      <w:r w:rsidR="00AD623C">
        <w:rPr>
          <w:rFonts w:ascii="仿宋" w:eastAsia="仿宋" w:hAnsi="仿宋" w:cs="仿宋" w:hint="eastAsia"/>
          <w:spacing w:val="-10"/>
          <w:sz w:val="32"/>
          <w:szCs w:val="32"/>
        </w:rPr>
        <w:t>转移支付补助等因素，收支总计完成均为15028280元。收入总计15028280元，主要构成是：一般公共预算收入1571059元、上级补助收入11628280元、上年结余1828941元。支出总计15028280元主要构成是：一般公共预算支出15801300元、上解上级支出680000元。</w:t>
      </w:r>
    </w:p>
    <w:p w:rsidR="001D6FA9" w:rsidRDefault="00A2538A" w:rsidP="001D6FA9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2.</w:t>
      </w:r>
      <w:r>
        <w:rPr>
          <w:rFonts w:ascii="仿宋_GB2312" w:eastAsia="仿宋_GB2312" w:hint="eastAsia"/>
          <w:b/>
          <w:sz w:val="32"/>
          <w:szCs w:val="32"/>
        </w:rPr>
        <w:t>政府性基金预算</w:t>
      </w:r>
    </w:p>
    <w:p w:rsidR="001D6FA9" w:rsidRDefault="001D6FA9" w:rsidP="001D6FA9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我镇没有政府基金预算。</w:t>
      </w:r>
    </w:p>
    <w:p w:rsidR="001D6FA9" w:rsidRDefault="001D6FA9" w:rsidP="001D6FA9">
      <w:pPr>
        <w:pStyle w:val="a0"/>
        <w:numPr>
          <w:ilvl w:val="0"/>
          <w:numId w:val="1"/>
        </w:numPr>
        <w:ind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社会保障基金预算</w:t>
      </w:r>
    </w:p>
    <w:p w:rsidR="001D6FA9" w:rsidRDefault="001D6FA9" w:rsidP="001D6FA9">
      <w:pPr>
        <w:pStyle w:val="a0"/>
        <w:ind w:firstLineChars="0" w:firstLine="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  我镇没有社会保障基金预算。</w:t>
      </w:r>
    </w:p>
    <w:p w:rsidR="00804D6E" w:rsidRDefault="00804D6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804D6E" w:rsidRPr="001D6FA9" w:rsidRDefault="00804D6E" w:rsidP="001D6FA9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D6FA9" w:rsidRDefault="00A2538A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（二）</w:t>
      </w:r>
      <w:r>
        <w:rPr>
          <w:rFonts w:ascii="楷体_GB2312" w:eastAsia="楷体_GB2312"/>
          <w:b/>
          <w:sz w:val="32"/>
          <w:szCs w:val="32"/>
        </w:rPr>
        <w:t>2019</w:t>
      </w:r>
      <w:r>
        <w:rPr>
          <w:rFonts w:ascii="楷体_GB2312" w:eastAsia="楷体_GB2312" w:hint="eastAsia"/>
          <w:b/>
          <w:sz w:val="32"/>
          <w:szCs w:val="32"/>
        </w:rPr>
        <w:t>年政府债务情况</w:t>
      </w:r>
    </w:p>
    <w:p w:rsidR="00804D6E" w:rsidRPr="001D6FA9" w:rsidRDefault="001D6FA9" w:rsidP="001D6FA9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截止到2019年底，我镇政府债务余额0元。其中一般债务0元，专项债务0元。</w:t>
      </w:r>
    </w:p>
    <w:p w:rsidR="00AB43C9" w:rsidRDefault="00A2538A" w:rsidP="00AB43C9">
      <w:pPr>
        <w:spacing w:line="360" w:lineRule="auto"/>
        <w:ind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（三）落实市人大决议和主要财政工作开展情况</w:t>
      </w:r>
    </w:p>
    <w:p w:rsidR="00AB43C9" w:rsidRDefault="00AB43C9" w:rsidP="00AB43C9">
      <w:pPr>
        <w:spacing w:line="360" w:lineRule="auto"/>
        <w:ind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_GB2312" w:hAnsi="仿宋_GB2312" w:cs="仿宋"/>
          <w:b/>
          <w:bCs/>
          <w:sz w:val="32"/>
          <w:szCs w:val="32"/>
        </w:rPr>
        <w:t>1.</w:t>
      </w:r>
      <w:r>
        <w:rPr>
          <w:rFonts w:ascii="仿宋_GB2312" w:hAnsi="仿宋_GB2312" w:cs="仿宋"/>
          <w:b/>
          <w:bCs/>
          <w:sz w:val="32"/>
          <w:szCs w:val="32"/>
        </w:rPr>
        <w:t>落实政策措施，全力以赴促发展。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一是积</w:t>
      </w:r>
      <w:r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极争取上级资金。</w:t>
      </w:r>
      <w:r>
        <w:rPr>
          <w:rFonts w:ascii="仿宋_GB2312" w:eastAsia="仿宋_GB2312"/>
          <w:color w:val="000000" w:themeColor="text1"/>
          <w:sz w:val="32"/>
          <w:szCs w:val="32"/>
        </w:rPr>
        <w:t>2019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年，争取上级补助、转移支付等资金15153398.56元，</w:t>
      </w:r>
      <w:r>
        <w:rPr>
          <w:rFonts w:ascii="仿宋" w:eastAsia="仿宋" w:hAnsi="仿宋" w:cs="仿宋" w:hint="eastAsia"/>
          <w:sz w:val="32"/>
          <w:szCs w:val="32"/>
        </w:rPr>
        <w:t>实施一批基础设施和民生工程，加快推进基本公共服务均等化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hAnsi="仿宋_GB2312" w:cs="仿宋"/>
          <w:b/>
          <w:bCs/>
          <w:sz w:val="32"/>
          <w:szCs w:val="32"/>
        </w:rPr>
        <w:t>二是支持重点项目和基础设施建设。</w:t>
      </w:r>
      <w:r>
        <w:rPr>
          <w:rFonts w:ascii="仿宋" w:eastAsia="仿宋" w:hAnsi="仿宋" w:cs="仿宋" w:hint="eastAsia"/>
          <w:sz w:val="32"/>
          <w:szCs w:val="32"/>
        </w:rPr>
        <w:t>重点用于城区路网、园林绿化、基础设施和公共服务平台建设。</w:t>
      </w:r>
      <w:r>
        <w:rPr>
          <w:rFonts w:ascii="仿宋_GB2312" w:hAnsi="仿宋_GB2312" w:cs="仿宋" w:hint="eastAsia"/>
          <w:b/>
          <w:bCs/>
          <w:sz w:val="32"/>
          <w:szCs w:val="32"/>
        </w:rPr>
        <w:t>三</w:t>
      </w:r>
      <w:r>
        <w:rPr>
          <w:rFonts w:ascii="仿宋_GB2312" w:hAnsi="仿宋_GB2312" w:cs="仿宋"/>
          <w:b/>
          <w:sz w:val="32"/>
          <w:szCs w:val="32"/>
        </w:rPr>
        <w:t>是支持招商引资。</w:t>
      </w:r>
      <w:r>
        <w:rPr>
          <w:rFonts w:ascii="仿宋" w:eastAsia="仿宋" w:hAnsi="仿宋" w:cs="仿宋" w:hint="eastAsia"/>
          <w:sz w:val="32"/>
          <w:szCs w:val="32"/>
        </w:rPr>
        <w:t>安排招商引资专项经费，确保重大招商引资、承接产业转移系列活动顺利开展。</w:t>
      </w:r>
      <w:r>
        <w:rPr>
          <w:rFonts w:ascii="仿宋_GB2312" w:hAnsi="仿宋_GB2312" w:cs="仿宋" w:hint="eastAsia"/>
          <w:b/>
          <w:bCs/>
          <w:sz w:val="32"/>
          <w:szCs w:val="32"/>
        </w:rPr>
        <w:t>四</w:t>
      </w:r>
      <w:r>
        <w:rPr>
          <w:rFonts w:ascii="仿宋_GB2312" w:hAnsi="仿宋_GB2312" w:cs="仿宋"/>
          <w:b/>
          <w:bCs/>
          <w:sz w:val="32"/>
          <w:szCs w:val="32"/>
        </w:rPr>
        <w:t>是支持生态保护和节能减排。</w:t>
      </w:r>
      <w:r>
        <w:rPr>
          <w:rFonts w:ascii="仿宋" w:eastAsia="仿宋" w:hAnsi="仿宋" w:cs="仿宋" w:hint="eastAsia"/>
          <w:sz w:val="32"/>
          <w:szCs w:val="32"/>
        </w:rPr>
        <w:t>筹措资金支持黑臭水体治理、“双替代”工程、镇村清洁工程、生态林业发展，支持散煤燃烧治理、秸秆禁烧、扬尘治理等。</w:t>
      </w:r>
    </w:p>
    <w:p w:rsidR="00AB43C9" w:rsidRDefault="00AB43C9" w:rsidP="00AB43C9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_GB2312" w:hAnsi="仿宋_GB2312" w:cs="仿宋"/>
          <w:b/>
          <w:bCs/>
          <w:sz w:val="32"/>
          <w:szCs w:val="32"/>
        </w:rPr>
        <w:t>2.</w:t>
      </w:r>
      <w:r>
        <w:rPr>
          <w:rFonts w:ascii="仿宋_GB2312" w:hAnsi="仿宋_GB2312" w:cs="仿宋"/>
          <w:b/>
          <w:bCs/>
          <w:sz w:val="32"/>
          <w:szCs w:val="32"/>
        </w:rPr>
        <w:t>加大支农力度，精准发力惠三农。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一是</w:t>
      </w:r>
      <w:r>
        <w:rPr>
          <w:rFonts w:ascii="仿宋" w:eastAsia="仿宋" w:hAnsi="仿宋" w:hint="eastAsia"/>
          <w:b/>
          <w:bCs/>
          <w:snapToGrid w:val="0"/>
          <w:color w:val="000000" w:themeColor="text1"/>
          <w:kern w:val="0"/>
          <w:sz w:val="32"/>
          <w:szCs w:val="32"/>
        </w:rPr>
        <w:t>全力支持脱贫攻坚。</w:t>
      </w:r>
      <w:r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</w:rPr>
        <w:t>全镇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统筹整合财政涉农资金为打赢脱贫攻坚战提供有力保障。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二是大力支持</w:t>
      </w:r>
      <w:r>
        <w:rPr>
          <w:rFonts w:ascii="仿宋" w:eastAsia="仿宋" w:hAnsi="仿宋" w:hint="eastAsia"/>
          <w:b/>
          <w:bCs/>
          <w:snapToGrid w:val="0"/>
          <w:color w:val="000000" w:themeColor="text1"/>
          <w:kern w:val="0"/>
          <w:sz w:val="32"/>
          <w:szCs w:val="32"/>
        </w:rPr>
        <w:t>城乡社区卫生整治。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全镇生态环保支出2190000元</w:t>
      </w:r>
      <w:r>
        <w:rPr>
          <w:rFonts w:ascii="仿宋_GB2312" w:eastAsia="仿宋_GB2312" w:hAnsi="微软雅黑" w:cs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支持城乡社区环境整治，建设美好家园；支持扬尘污染治理，推进国土绿化提速行动。</w:t>
      </w:r>
    </w:p>
    <w:p w:rsidR="00AB43C9" w:rsidRDefault="00AB43C9" w:rsidP="00AB43C9">
      <w:pPr>
        <w:adjustRightInd w:val="0"/>
        <w:snapToGrid w:val="0"/>
        <w:spacing w:line="360" w:lineRule="auto"/>
        <w:ind w:firstLineChars="200" w:firstLine="643"/>
        <w:rPr>
          <w:rFonts w:ascii="微软雅黑" w:eastAsia="微软雅黑" w:cs="微软雅黑"/>
          <w:color w:val="0000FF"/>
          <w:kern w:val="0"/>
          <w:sz w:val="32"/>
          <w:szCs w:val="32"/>
          <w:lang w:val="zh-CN"/>
        </w:rPr>
      </w:pP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稳步增进民生福祉。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一是</w:t>
      </w:r>
      <w:r>
        <w:rPr>
          <w:rFonts w:ascii="仿宋_GB2312" w:eastAsia="仿宋_GB2312" w:cs="仿宋_GB2312" w:hint="eastAsia"/>
          <w:b/>
          <w:bCs/>
          <w:color w:val="000000" w:themeColor="text1"/>
          <w:kern w:val="0"/>
          <w:sz w:val="32"/>
          <w:szCs w:val="32"/>
        </w:rPr>
        <w:t>兜牢“三保”底线。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大力压减一般性支出，从严控制“三公”经费，全力保障“保工资、保运转、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lastRenderedPageBreak/>
        <w:t>保基本民生”支出。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二是加强就业和社会保障。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支持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重点群体就业创业，支持提高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困难群体救助补助标准，落实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80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岁以上老人高龄津贴、困难残疾人生活补贴和重度残疾人护理补贴，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支持做好退役军人等优抚保障。</w:t>
      </w:r>
    </w:p>
    <w:p w:rsidR="00AB43C9" w:rsidRDefault="00AB43C9" w:rsidP="00AB43C9">
      <w:pPr>
        <w:pStyle w:val="p0"/>
        <w:spacing w:line="360" w:lineRule="auto"/>
        <w:ind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4.深化财税改革，强化管理提效能。一是落实国家税制改革。二是加强政府性债务管理。</w:t>
      </w:r>
      <w:r>
        <w:rPr>
          <w:rFonts w:ascii="仿宋" w:eastAsia="仿宋" w:hAnsi="仿宋" w:cs="仿宋" w:hint="eastAsia"/>
          <w:sz w:val="32"/>
          <w:szCs w:val="32"/>
        </w:rPr>
        <w:t>完善政府债务管理考核评价体系，健全政府性债务风险应急处置工作机制，实行政府债务限额管理，建立政府债务风险预警、高风险地区债务化解等机制，规范政府举债融资机制，深入排查认真整改违法违规融资问题，切实防范和化解政府债务风险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三是推进政府预决算公开。</w:t>
      </w:r>
      <w:r>
        <w:rPr>
          <w:rFonts w:ascii="仿宋" w:eastAsia="仿宋" w:hAnsi="仿宋" w:cs="仿宋" w:hint="eastAsia"/>
          <w:sz w:val="32"/>
          <w:szCs w:val="32"/>
        </w:rPr>
        <w:t>除涉密信息外，所有使用财政性资金的部门，在规定时间和统一平台上公开预决算，提高了预决算公开的规范性、完整性和及时性。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四是提高资金使用效益。</w:t>
      </w:r>
      <w:r>
        <w:rPr>
          <w:rFonts w:ascii="仿宋" w:eastAsia="仿宋" w:hAnsi="仿宋" w:cs="仿宋" w:hint="eastAsia"/>
          <w:sz w:val="32"/>
          <w:szCs w:val="32"/>
        </w:rPr>
        <w:t>加强政府采购制度建设，加强财政监督检查，组织开展扶贫资金、会计信息质量、预决算公开等专项检查，促进财政资金安全规范高效使用。</w:t>
      </w:r>
    </w:p>
    <w:p w:rsidR="00AB43C9" w:rsidRDefault="00AB43C9" w:rsidP="00AB43C9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肯定成绩的同时，我们也清醒认识到，财政改革发展仍面临不少困难和问题：财政收入规模较小，人均收支水平偏低，收支矛盾较为突出；财政收入精准化管理水平有待提高，财政支出均衡性有待提升；资金统筹整合力度有待加大，财政资金使用效益有待提高；政府债务增加较快，存在一定风险。对于这些问题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我们将在今后工作中认真加以解决。</w:t>
      </w:r>
    </w:p>
    <w:p w:rsidR="00AB43C9" w:rsidRDefault="00AB43C9" w:rsidP="00AB43C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804D6E" w:rsidRDefault="00A2538A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/>
          <w:sz w:val="32"/>
          <w:szCs w:val="32"/>
        </w:rPr>
        <w:t>2020</w:t>
      </w:r>
      <w:r>
        <w:rPr>
          <w:rFonts w:ascii="黑体" w:eastAsia="黑体" w:hAnsi="黑体" w:hint="eastAsia"/>
          <w:sz w:val="32"/>
          <w:szCs w:val="32"/>
        </w:rPr>
        <w:t>年预算草案情况</w:t>
      </w:r>
    </w:p>
    <w:p w:rsidR="00804D6E" w:rsidRDefault="00A2538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2020年是决战决胜脱贫攻坚、全面建成小康社会和“十三五”规划收官之年。编制好2020年预算，对于做好各项财政工作、保持经济健康平稳运行、维护社会和谐稳定具有重要意义。</w:t>
      </w:r>
    </w:p>
    <w:p w:rsidR="00804D6E" w:rsidRDefault="00A2538A">
      <w:pPr>
        <w:adjustRightInd w:val="0"/>
        <w:snapToGrid w:val="0"/>
        <w:spacing w:line="360" w:lineRule="auto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（一）</w:t>
      </w:r>
      <w:r>
        <w:rPr>
          <w:rFonts w:eastAsia="楷体_GB2312"/>
          <w:b/>
          <w:bCs/>
          <w:sz w:val="32"/>
          <w:szCs w:val="32"/>
        </w:rPr>
        <w:t>2020</w:t>
      </w:r>
      <w:r>
        <w:rPr>
          <w:rFonts w:eastAsia="楷体_GB2312" w:hint="eastAsia"/>
          <w:b/>
          <w:bCs/>
          <w:sz w:val="32"/>
          <w:szCs w:val="32"/>
        </w:rPr>
        <w:t>年预算编制指导思想</w:t>
      </w:r>
    </w:p>
    <w:p w:rsidR="00804D6E" w:rsidRDefault="00A2538A">
      <w:pPr>
        <w:overflowPunct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习近平新时代中国特色社会主义思想为指导，全面贯彻党的十九大和十九届二中、三中、四中全会精神以及中央经济工作会议精神，深入贯彻习近平总书记视察河南重要讲话精神，贯彻落实省委、省政府和市委工作部署，统筹推进常态化疫情防控和经济社会发展，坚持稳中求进工作总基调，坚持新发展理念，坚持以供给侧结构性改革为主线，坚持以</w:t>
      </w:r>
      <w:r w:rsidR="00CC1EFC">
        <w:rPr>
          <w:rFonts w:ascii="仿宋" w:eastAsia="仿宋" w:hAnsi="仿宋" w:cs="仿宋" w:hint="eastAsia"/>
          <w:sz w:val="32"/>
          <w:szCs w:val="32"/>
        </w:rPr>
        <w:t>改革开放为动力，做好“六稳”工作，落实“六保”任务，按照《潮庄镇</w:t>
      </w:r>
      <w:r>
        <w:rPr>
          <w:rFonts w:ascii="仿宋" w:eastAsia="仿宋" w:hAnsi="仿宋" w:cs="仿宋" w:hint="eastAsia"/>
          <w:sz w:val="32"/>
          <w:szCs w:val="32"/>
        </w:rPr>
        <w:t>落实“六保”任务实施方案》的安排部署，推动高质量发展，坚决打赢三大攻坚战，积极的财政政策更加积极有为，巩固拓展减税降费成效；认真贯彻“以收定支”原则，调整优化财政支出结构，坚持政府过紧日子，切实做到有保有压；用好地方政府专项债券，防范化解地方政府债务风险；深化财税体制改革，促进经济社会持续健康发展，为全面建成小康社会和“十三五”规划圆满收官提供财力保障。</w:t>
      </w:r>
    </w:p>
    <w:p w:rsidR="00804D6E" w:rsidRDefault="00A2538A">
      <w:pPr>
        <w:overflowPunct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val="zh-CN"/>
        </w:rPr>
        <w:lastRenderedPageBreak/>
        <w:t>2020</w:t>
      </w:r>
      <w:r w:rsidR="004E4C20">
        <w:rPr>
          <w:rFonts w:ascii="仿宋" w:eastAsia="仿宋" w:hAnsi="仿宋" w:cs="仿宋" w:hint="eastAsia"/>
          <w:sz w:val="32"/>
          <w:szCs w:val="32"/>
          <w:lang w:val="zh-CN"/>
        </w:rPr>
        <w:t>年镇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一般公共预算收入预期增长目标</w:t>
      </w:r>
      <w:r>
        <w:rPr>
          <w:rFonts w:ascii="仿宋" w:eastAsia="仿宋" w:hAnsi="仿宋" w:cs="仿宋" w:hint="eastAsia"/>
          <w:sz w:val="32"/>
          <w:szCs w:val="32"/>
        </w:rPr>
        <w:t>是：高于全国、全省平均水平，继续保持全省先进位次。这一目标为</w:t>
      </w:r>
      <w:r w:rsidR="004E4C20">
        <w:rPr>
          <w:rFonts w:ascii="仿宋" w:eastAsia="仿宋" w:hAnsi="仿宋" w:cs="仿宋" w:hint="eastAsia"/>
          <w:sz w:val="32"/>
          <w:szCs w:val="32"/>
        </w:rPr>
        <w:t>指导性目标，各县（市、区）收入预算安排要实事求是、积极稳妥，由镇</w:t>
      </w:r>
      <w:r>
        <w:rPr>
          <w:rFonts w:ascii="仿宋" w:eastAsia="仿宋" w:hAnsi="仿宋" w:cs="仿宋" w:hint="eastAsia"/>
          <w:sz w:val="32"/>
          <w:szCs w:val="32"/>
        </w:rPr>
        <w:t>（市、区）人民政府报同级人代会审查批准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。</w:t>
      </w:r>
    </w:p>
    <w:p w:rsidR="00804D6E" w:rsidRDefault="00A2538A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</w:t>
      </w:r>
      <w:r>
        <w:rPr>
          <w:rFonts w:ascii="楷体_GB2312" w:eastAsia="楷体_GB2312"/>
          <w:b/>
          <w:sz w:val="32"/>
          <w:szCs w:val="32"/>
        </w:rPr>
        <w:t>2020</w:t>
      </w:r>
      <w:r>
        <w:rPr>
          <w:rFonts w:ascii="楷体_GB2312" w:eastAsia="楷体_GB2312" w:hint="eastAsia"/>
          <w:b/>
          <w:sz w:val="32"/>
          <w:szCs w:val="32"/>
        </w:rPr>
        <w:t>年预算编制原则</w:t>
      </w:r>
    </w:p>
    <w:p w:rsidR="00804D6E" w:rsidRDefault="00A2538A">
      <w:pPr>
        <w:pStyle w:val="aa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由于新冠肺炎疫情对经济的冲击、落实疫情期间出台的减收增支政策及巩固拓展减税降费成效等，全年一般公共预算收入、土地出让收入受到很大影响，而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保工资、保运转、保基本民生、脱贫攻坚、化解政府债务、污染防治、疫情防控等支出刚性增长，财政收支矛盾十分突出。预算编制坚持以下原则：</w:t>
      </w:r>
    </w:p>
    <w:p w:rsidR="00804D6E" w:rsidRDefault="00A2538A">
      <w:pPr>
        <w:pStyle w:val="aa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int="eastAsia"/>
          <w:sz w:val="32"/>
          <w:szCs w:val="32"/>
        </w:rPr>
        <w:t>进一步树立过紧日子的思想，以收定支、精打细算，厉行节约办事业。不必要的支出坚决取消，不得超预算财力安排支出。</w:t>
      </w:r>
    </w:p>
    <w:p w:rsidR="00804D6E" w:rsidRDefault="00A2538A">
      <w:pPr>
        <w:pStyle w:val="aa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hint="eastAsia"/>
          <w:sz w:val="32"/>
          <w:szCs w:val="32"/>
        </w:rPr>
        <w:t>收入预算安排实事求是、积极稳妥，与经济社会发展相适应。</w:t>
      </w:r>
    </w:p>
    <w:p w:rsidR="00804D6E" w:rsidRDefault="00A2538A">
      <w:pPr>
        <w:pStyle w:val="aa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三是</w:t>
      </w:r>
      <w:r>
        <w:rPr>
          <w:rFonts w:ascii="仿宋_GB2312" w:eastAsia="仿宋_GB2312" w:hint="eastAsia"/>
          <w:sz w:val="32"/>
          <w:szCs w:val="32"/>
        </w:rPr>
        <w:t>大力压减非刚性支出，大力压减非重点项目支出，大力压减“三公”经费及一般性支出。</w:t>
      </w:r>
    </w:p>
    <w:p w:rsidR="00804D6E" w:rsidRDefault="00A2538A">
      <w:pPr>
        <w:pStyle w:val="aa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四是</w:t>
      </w:r>
      <w:r>
        <w:rPr>
          <w:rFonts w:ascii="仿宋_GB2312" w:eastAsia="仿宋_GB2312" w:hint="eastAsia"/>
          <w:sz w:val="32"/>
          <w:szCs w:val="32"/>
        </w:rPr>
        <w:t>优先保工资、保运转、保基本民生；重点</w:t>
      </w:r>
      <w:r>
        <w:rPr>
          <w:rFonts w:ascii="仿宋" w:eastAsia="仿宋" w:hAnsi="仿宋" w:cs="仿宋" w:hint="eastAsia"/>
          <w:sz w:val="32"/>
          <w:szCs w:val="32"/>
        </w:rPr>
        <w:t>保障脱贫攻坚、化解政府债务、污染防治、</w:t>
      </w:r>
      <w:r>
        <w:rPr>
          <w:rFonts w:ascii="仿宋_GB2312" w:eastAsia="仿宋_GB2312" w:hint="eastAsia"/>
          <w:sz w:val="32"/>
          <w:szCs w:val="32"/>
        </w:rPr>
        <w:t>疫情防控等支出；对党委政府确定的重点事项，分轻重缓急视财力情况安排支出。</w:t>
      </w:r>
    </w:p>
    <w:p w:rsidR="00804D6E" w:rsidRDefault="00A2538A">
      <w:pPr>
        <w:pStyle w:val="aa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五是</w:t>
      </w:r>
      <w:r>
        <w:rPr>
          <w:rFonts w:ascii="仿宋_GB2312" w:eastAsia="仿宋_GB2312" w:hint="eastAsia"/>
          <w:sz w:val="32"/>
          <w:szCs w:val="32"/>
        </w:rPr>
        <w:t>统筹使用工业、农业、科技、教育、文化、民政、交通等经济社会事业发展专项及奖补资金。</w:t>
      </w:r>
    </w:p>
    <w:p w:rsidR="00804D6E" w:rsidRDefault="00A2538A">
      <w:pPr>
        <w:pStyle w:val="aa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六是</w:t>
      </w:r>
      <w:r>
        <w:rPr>
          <w:rFonts w:ascii="仿宋_GB2312" w:eastAsia="仿宋_GB2312" w:hint="eastAsia"/>
          <w:sz w:val="32"/>
          <w:szCs w:val="32"/>
        </w:rPr>
        <w:t>加大盘活存量资金力度，及时收回闲置资金。</w:t>
      </w:r>
    </w:p>
    <w:p w:rsidR="00804D6E" w:rsidRDefault="00A2538A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  <w:highlight w:val="yellow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>（三）</w:t>
      </w:r>
      <w:r>
        <w:rPr>
          <w:rFonts w:ascii="楷体_GB2312" w:eastAsia="楷体_GB2312"/>
          <w:b/>
          <w:sz w:val="32"/>
          <w:szCs w:val="32"/>
        </w:rPr>
        <w:t>2020</w:t>
      </w:r>
      <w:r>
        <w:rPr>
          <w:rFonts w:ascii="楷体_GB2312" w:eastAsia="楷体_GB2312" w:hint="eastAsia"/>
          <w:b/>
          <w:sz w:val="32"/>
          <w:szCs w:val="32"/>
        </w:rPr>
        <w:t>年市级收支预算安排情况</w:t>
      </w:r>
    </w:p>
    <w:p w:rsidR="00804D6E" w:rsidRDefault="00A2538A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</w:pPr>
      <w:r>
        <w:rPr>
          <w:rFonts w:eastAsia="仿宋_GB2312"/>
          <w:b/>
          <w:sz w:val="32"/>
        </w:rPr>
        <w:t>1.</w:t>
      </w:r>
      <w:r>
        <w:rPr>
          <w:rFonts w:eastAsia="仿宋_GB2312" w:hAnsi="仿宋_GB2312" w:hint="eastAsia"/>
          <w:b/>
          <w:sz w:val="32"/>
        </w:rPr>
        <w:t>一般公共预算</w:t>
      </w:r>
    </w:p>
    <w:p w:rsidR="00804D6E" w:rsidRDefault="00A2538A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b/>
          <w:sz w:val="32"/>
        </w:rPr>
        <w:t>收入安排。</w:t>
      </w:r>
      <w:r>
        <w:rPr>
          <w:rFonts w:ascii="仿宋" w:eastAsia="仿宋" w:hAnsi="仿宋" w:cs="仿宋"/>
          <w:sz w:val="32"/>
        </w:rPr>
        <w:t>2020</w:t>
      </w:r>
      <w:r>
        <w:rPr>
          <w:rFonts w:ascii="仿宋" w:eastAsia="仿宋" w:hAnsi="仿宋" w:cs="仿宋" w:hint="eastAsia"/>
          <w:sz w:val="32"/>
        </w:rPr>
        <w:t>年市级一般公共预算收入总计为</w:t>
      </w:r>
      <w:r w:rsidR="005224AC">
        <w:rPr>
          <w:rFonts w:ascii="仿宋" w:eastAsia="仿宋" w:hAnsi="仿宋" w:cs="仿宋" w:hint="eastAsia"/>
          <w:sz w:val="32"/>
        </w:rPr>
        <w:t>15028280</w:t>
      </w:r>
      <w:r>
        <w:rPr>
          <w:rFonts w:ascii="仿宋" w:eastAsia="仿宋" w:hAnsi="仿宋" w:cs="仿宋" w:hint="eastAsia"/>
          <w:sz w:val="32"/>
        </w:rPr>
        <w:t>元，其中：一般公共预算收入安排</w:t>
      </w:r>
      <w:r w:rsidR="005224AC">
        <w:rPr>
          <w:rFonts w:ascii="仿宋" w:eastAsia="仿宋" w:hAnsi="仿宋" w:cs="仿宋" w:hint="eastAsia"/>
          <w:sz w:val="32"/>
        </w:rPr>
        <w:t>1571059</w:t>
      </w:r>
      <w:r>
        <w:rPr>
          <w:rFonts w:ascii="仿宋" w:eastAsia="仿宋" w:hAnsi="仿宋" w:cs="仿宋" w:hint="eastAsia"/>
          <w:sz w:val="32"/>
        </w:rPr>
        <w:t>元（比上年完成增长</w:t>
      </w:r>
      <w:r>
        <w:rPr>
          <w:rFonts w:ascii="仿宋" w:eastAsia="仿宋" w:hAnsi="仿宋" w:cs="仿宋"/>
          <w:sz w:val="32"/>
        </w:rPr>
        <w:t>9.1%</w:t>
      </w:r>
      <w:r>
        <w:rPr>
          <w:rFonts w:ascii="仿宋" w:eastAsia="仿宋" w:hAnsi="仿宋" w:cs="仿宋" w:hint="eastAsia"/>
          <w:sz w:val="32"/>
        </w:rPr>
        <w:t>），上级补助收入</w:t>
      </w:r>
      <w:r w:rsidR="005224AC">
        <w:rPr>
          <w:rFonts w:ascii="仿宋" w:eastAsia="仿宋" w:hAnsi="仿宋" w:cs="仿宋" w:hint="eastAsia"/>
          <w:sz w:val="32"/>
        </w:rPr>
        <w:t>11628280</w:t>
      </w:r>
      <w:r>
        <w:rPr>
          <w:rFonts w:ascii="仿宋" w:eastAsia="仿宋" w:hAnsi="仿宋" w:cs="仿宋" w:hint="eastAsia"/>
          <w:sz w:val="32"/>
        </w:rPr>
        <w:t>元，县级上解收入</w:t>
      </w:r>
      <w:r w:rsidR="005224AC">
        <w:rPr>
          <w:rFonts w:ascii="仿宋" w:eastAsia="仿宋" w:hAnsi="仿宋" w:cs="仿宋" w:hint="eastAsia"/>
          <w:sz w:val="32"/>
        </w:rPr>
        <w:t>1828941元</w:t>
      </w:r>
      <w:r>
        <w:rPr>
          <w:rFonts w:ascii="仿宋" w:eastAsia="仿宋" w:hAnsi="仿宋" w:cs="仿宋" w:hint="eastAsia"/>
          <w:sz w:val="32"/>
        </w:rPr>
        <w:t>。</w:t>
      </w:r>
    </w:p>
    <w:p w:rsidR="00550FEA" w:rsidRDefault="00550FEA" w:rsidP="00DF3DAB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</w:rPr>
      </w:pPr>
    </w:p>
    <w:p w:rsidR="00DF3DAB" w:rsidRDefault="00550FEA" w:rsidP="00DF3DAB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●税收收入3400000元，增长9.9</w:t>
      </w:r>
      <w:r>
        <w:rPr>
          <w:rFonts w:ascii="仿宋" w:eastAsia="仿宋" w:hAnsi="仿宋" w:cs="仿宋"/>
          <w:sz w:val="32"/>
        </w:rPr>
        <w:t>%</w:t>
      </w:r>
      <w:r>
        <w:rPr>
          <w:rFonts w:ascii="仿宋" w:eastAsia="仿宋" w:hAnsi="仿宋" w:cs="仿宋" w:hint="eastAsia"/>
          <w:sz w:val="32"/>
        </w:rPr>
        <w:t>。其中：增值税2969000元，增长9.9</w:t>
      </w:r>
      <w:r>
        <w:rPr>
          <w:rFonts w:ascii="仿宋" w:eastAsia="仿宋" w:hAnsi="仿宋" w:cs="仿宋"/>
          <w:sz w:val="32"/>
        </w:rPr>
        <w:t>%</w:t>
      </w:r>
      <w:r>
        <w:rPr>
          <w:rFonts w:ascii="仿宋" w:eastAsia="仿宋" w:hAnsi="仿宋" w:cs="仿宋" w:hint="eastAsia"/>
          <w:sz w:val="32"/>
        </w:rPr>
        <w:t>；企业所得税25000元，增长9.9</w:t>
      </w:r>
      <w:r>
        <w:rPr>
          <w:rFonts w:ascii="仿宋" w:eastAsia="仿宋" w:hAnsi="仿宋" w:cs="仿宋"/>
          <w:sz w:val="32"/>
        </w:rPr>
        <w:t>%</w:t>
      </w:r>
      <w:r>
        <w:rPr>
          <w:rFonts w:ascii="仿宋" w:eastAsia="仿宋" w:hAnsi="仿宋" w:cs="仿宋" w:hint="eastAsia"/>
          <w:sz w:val="32"/>
        </w:rPr>
        <w:t>；城镇维护建设税10000元，增长9.9</w:t>
      </w:r>
      <w:r>
        <w:rPr>
          <w:rFonts w:ascii="仿宋" w:eastAsia="仿宋" w:hAnsi="仿宋" w:cs="仿宋"/>
          <w:sz w:val="32"/>
        </w:rPr>
        <w:t>%</w:t>
      </w:r>
      <w:r>
        <w:rPr>
          <w:rFonts w:ascii="仿宋" w:eastAsia="仿宋" w:hAnsi="仿宋" w:cs="仿宋" w:hint="eastAsia"/>
          <w:sz w:val="32"/>
        </w:rPr>
        <w:t>；个人所得税50000元，增长</w:t>
      </w:r>
      <w:r>
        <w:rPr>
          <w:rFonts w:ascii="仿宋" w:eastAsia="仿宋" w:hAnsi="仿宋" w:cs="仿宋"/>
          <w:sz w:val="32"/>
        </w:rPr>
        <w:t>9.</w:t>
      </w:r>
      <w:r>
        <w:rPr>
          <w:rFonts w:ascii="仿宋" w:eastAsia="仿宋" w:hAnsi="仿宋" w:cs="仿宋" w:hint="eastAsia"/>
          <w:sz w:val="32"/>
        </w:rPr>
        <w:t>9</w:t>
      </w:r>
      <w:r>
        <w:rPr>
          <w:rFonts w:ascii="仿宋" w:eastAsia="仿宋" w:hAnsi="仿宋" w:cs="仿宋"/>
          <w:sz w:val="32"/>
        </w:rPr>
        <w:t>%</w:t>
      </w:r>
      <w:r>
        <w:rPr>
          <w:rFonts w:ascii="仿宋" w:eastAsia="仿宋" w:hAnsi="仿宋" w:cs="仿宋" w:hint="eastAsia"/>
          <w:sz w:val="32"/>
        </w:rPr>
        <w:t>;资源税340000元，增长9.9%；印花税6000元，增长9.9%。</w:t>
      </w:r>
    </w:p>
    <w:p w:rsidR="00DF3DAB" w:rsidRDefault="00DF3DAB" w:rsidP="00DF3DAB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b/>
          <w:sz w:val="32"/>
        </w:rPr>
        <w:t>支出安排。</w:t>
      </w:r>
      <w:r>
        <w:rPr>
          <w:rFonts w:ascii="仿宋" w:eastAsia="仿宋" w:hAnsi="仿宋" w:cs="仿宋"/>
          <w:sz w:val="32"/>
        </w:rPr>
        <w:t>2020</w:t>
      </w:r>
      <w:r>
        <w:rPr>
          <w:rFonts w:ascii="仿宋" w:eastAsia="仿宋" w:hAnsi="仿宋" w:cs="仿宋" w:hint="eastAsia"/>
          <w:sz w:val="32"/>
        </w:rPr>
        <w:t>年市级一般公共预算支出总计16857221元，其中：一般公共预算支出安排16177221元，上解上级支出680000元</w:t>
      </w:r>
    </w:p>
    <w:p w:rsidR="00DF3DAB" w:rsidRDefault="00DF3DAB" w:rsidP="00DF3DAB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32"/>
        </w:rPr>
        <w:t>●一般公共服务支出2643759元，下降18</w:t>
      </w:r>
      <w:r>
        <w:rPr>
          <w:rFonts w:ascii="仿宋" w:eastAsia="仿宋" w:hAnsi="仿宋" w:cs="仿宋"/>
          <w:sz w:val="32"/>
        </w:rPr>
        <w:t>%</w:t>
      </w:r>
      <w:r>
        <w:rPr>
          <w:rFonts w:ascii="仿宋" w:eastAsia="仿宋" w:hAnsi="仿宋" w:cs="仿宋" w:hint="eastAsia"/>
          <w:sz w:val="32"/>
        </w:rPr>
        <w:t>；</w:t>
      </w:r>
    </w:p>
    <w:p w:rsidR="00DF3DAB" w:rsidRDefault="00DF3DAB" w:rsidP="00DF3DAB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32"/>
        </w:rPr>
        <w:t>●文化旅游体育与传媒支出240800元，增长8</w:t>
      </w:r>
      <w:r>
        <w:rPr>
          <w:rFonts w:ascii="仿宋" w:eastAsia="仿宋" w:hAnsi="仿宋" w:cs="仿宋"/>
          <w:sz w:val="32"/>
        </w:rPr>
        <w:t>%</w:t>
      </w:r>
      <w:r>
        <w:rPr>
          <w:rFonts w:ascii="仿宋" w:eastAsia="仿宋" w:hAnsi="仿宋" w:cs="仿宋" w:hint="eastAsia"/>
          <w:sz w:val="32"/>
        </w:rPr>
        <w:t>；</w:t>
      </w:r>
    </w:p>
    <w:p w:rsidR="00DF3DAB" w:rsidRDefault="00DF3DAB" w:rsidP="00DF3DAB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●社会保障和就业支出</w:t>
      </w:r>
      <w:r w:rsidR="00406B6C">
        <w:rPr>
          <w:rFonts w:ascii="仿宋" w:eastAsia="仿宋" w:hAnsi="仿宋" w:cs="仿宋" w:hint="eastAsia"/>
          <w:sz w:val="32"/>
          <w:szCs w:val="32"/>
        </w:rPr>
        <w:t>819131</w:t>
      </w:r>
      <w:r>
        <w:rPr>
          <w:rFonts w:ascii="仿宋" w:eastAsia="仿宋" w:hAnsi="仿宋" w:cs="仿宋" w:hint="eastAsia"/>
          <w:sz w:val="32"/>
          <w:szCs w:val="32"/>
        </w:rPr>
        <w:t>元，下降49</w:t>
      </w:r>
      <w:r>
        <w:rPr>
          <w:rFonts w:ascii="仿宋" w:eastAsia="仿宋" w:hAnsi="仿宋" w:cs="仿宋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DF3DAB" w:rsidRDefault="00406B6C" w:rsidP="00DF3DAB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32"/>
        </w:rPr>
        <w:t>●卫生健康支出594077</w:t>
      </w:r>
      <w:r w:rsidR="00DF3DAB">
        <w:rPr>
          <w:rFonts w:ascii="仿宋" w:eastAsia="仿宋" w:hAnsi="仿宋" w:cs="仿宋" w:hint="eastAsia"/>
          <w:sz w:val="32"/>
        </w:rPr>
        <w:t>元，下降30.4</w:t>
      </w:r>
      <w:r w:rsidR="00DF3DAB">
        <w:rPr>
          <w:rFonts w:ascii="仿宋" w:eastAsia="仿宋" w:hAnsi="仿宋" w:cs="仿宋"/>
          <w:sz w:val="32"/>
        </w:rPr>
        <w:t>%</w:t>
      </w:r>
      <w:r w:rsidR="00DF3DAB">
        <w:rPr>
          <w:rFonts w:ascii="仿宋" w:eastAsia="仿宋" w:hAnsi="仿宋" w:cs="仿宋" w:hint="eastAsia"/>
          <w:sz w:val="32"/>
        </w:rPr>
        <w:t>；</w:t>
      </w:r>
    </w:p>
    <w:p w:rsidR="00406B6C" w:rsidRDefault="00DF3DAB" w:rsidP="00406B6C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lastRenderedPageBreak/>
        <w:t>●城乡社区支出</w:t>
      </w:r>
      <w:r w:rsidR="00406B6C">
        <w:rPr>
          <w:rFonts w:ascii="仿宋" w:eastAsia="仿宋" w:hAnsi="仿宋" w:cs="仿宋" w:hint="eastAsia"/>
          <w:sz w:val="32"/>
        </w:rPr>
        <w:t>1293852</w:t>
      </w:r>
      <w:r>
        <w:rPr>
          <w:rFonts w:ascii="仿宋" w:eastAsia="仿宋" w:hAnsi="仿宋" w:cs="仿宋" w:hint="eastAsia"/>
          <w:sz w:val="32"/>
        </w:rPr>
        <w:t>元，增长15.5</w:t>
      </w:r>
      <w:r>
        <w:rPr>
          <w:rFonts w:ascii="仿宋" w:eastAsia="仿宋" w:hAnsi="仿宋" w:cs="仿宋"/>
          <w:sz w:val="32"/>
        </w:rPr>
        <w:t>%</w:t>
      </w:r>
      <w:r>
        <w:rPr>
          <w:rFonts w:ascii="仿宋" w:eastAsia="仿宋" w:hAnsi="仿宋" w:cs="仿宋" w:hint="eastAsia"/>
          <w:sz w:val="32"/>
        </w:rPr>
        <w:t>；</w:t>
      </w:r>
    </w:p>
    <w:p w:rsidR="00406B6C" w:rsidRDefault="00406B6C" w:rsidP="00406B6C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32"/>
        </w:rPr>
        <w:t>●节能环保支出</w:t>
      </w:r>
      <w:r>
        <w:rPr>
          <w:rFonts w:ascii="仿宋" w:eastAsia="仿宋" w:hAnsi="仿宋" w:cs="仿宋"/>
          <w:sz w:val="32"/>
        </w:rPr>
        <w:t>1</w:t>
      </w:r>
      <w:r>
        <w:rPr>
          <w:rFonts w:ascii="仿宋" w:eastAsia="仿宋" w:hAnsi="仿宋" w:cs="仿宋" w:hint="eastAsia"/>
          <w:sz w:val="32"/>
        </w:rPr>
        <w:t>亿元，增长</w:t>
      </w:r>
      <w:r>
        <w:rPr>
          <w:rFonts w:ascii="仿宋" w:eastAsia="仿宋" w:hAnsi="仿宋" w:cs="仿宋"/>
          <w:sz w:val="32"/>
        </w:rPr>
        <w:t>39.5%</w:t>
      </w:r>
      <w:r>
        <w:rPr>
          <w:rFonts w:ascii="仿宋" w:eastAsia="仿宋" w:hAnsi="仿宋" w:cs="仿宋" w:hint="eastAsia"/>
          <w:sz w:val="32"/>
        </w:rPr>
        <w:t>；主要原因是加大了城乡社区环境卫生的整治力度。</w:t>
      </w:r>
    </w:p>
    <w:p w:rsidR="00406B6C" w:rsidRDefault="00406B6C" w:rsidP="00406B6C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●农林水支出6357833元，增长50</w:t>
      </w:r>
      <w:r>
        <w:rPr>
          <w:rFonts w:ascii="仿宋" w:eastAsia="仿宋" w:hAnsi="仿宋" w:cs="仿宋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，主要原因是增加了农村社会事业资金；</w:t>
      </w:r>
    </w:p>
    <w:p w:rsidR="00406B6C" w:rsidRDefault="00406B6C" w:rsidP="00406B6C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32"/>
        </w:rPr>
        <w:t>●住房保障支出311225元，增长1</w:t>
      </w:r>
      <w:r>
        <w:rPr>
          <w:rFonts w:ascii="仿宋" w:eastAsia="仿宋" w:hAnsi="仿宋" w:cs="仿宋"/>
          <w:sz w:val="32"/>
        </w:rPr>
        <w:t>%</w:t>
      </w:r>
      <w:r>
        <w:rPr>
          <w:rFonts w:ascii="仿宋" w:eastAsia="仿宋" w:hAnsi="仿宋" w:cs="仿宋" w:hint="eastAsia"/>
          <w:sz w:val="32"/>
        </w:rPr>
        <w:t>；</w:t>
      </w:r>
    </w:p>
    <w:p w:rsidR="00DF3DAB" w:rsidRDefault="00DF3DAB" w:rsidP="00406B6C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/>
        </w:rPr>
      </w:pPr>
    </w:p>
    <w:p w:rsidR="00DF3DAB" w:rsidRDefault="00DF3DAB" w:rsidP="00DF3DAB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。</w:t>
      </w:r>
    </w:p>
    <w:p w:rsidR="00550FEA" w:rsidRDefault="00550FEA" w:rsidP="00DF3DAB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/>
        </w:rPr>
      </w:pPr>
    </w:p>
    <w:p w:rsidR="00804D6E" w:rsidRDefault="00804D6E" w:rsidP="00550FEA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sz w:val="32"/>
        </w:rPr>
      </w:pPr>
    </w:p>
    <w:p w:rsidR="00550FEA" w:rsidRPr="00550FEA" w:rsidRDefault="00550FEA" w:rsidP="00550FEA">
      <w:pPr>
        <w:pStyle w:val="a0"/>
      </w:pPr>
    </w:p>
    <w:p w:rsidR="00804D6E" w:rsidRDefault="00804D6E" w:rsidP="00F47507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/>
        </w:rPr>
      </w:pPr>
    </w:p>
    <w:p w:rsidR="00804D6E" w:rsidRDefault="00A2538A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/>
          <w:sz w:val="32"/>
          <w:szCs w:val="32"/>
        </w:rPr>
        <w:t>2020</w:t>
      </w:r>
      <w:r>
        <w:rPr>
          <w:rFonts w:ascii="黑体" w:eastAsia="黑体" w:hAnsi="黑体" w:hint="eastAsia"/>
          <w:sz w:val="32"/>
          <w:szCs w:val="32"/>
        </w:rPr>
        <w:t>年财政重点工作</w:t>
      </w:r>
    </w:p>
    <w:p w:rsidR="00804D6E" w:rsidRDefault="00A2538A">
      <w:pPr>
        <w:pStyle w:val="aa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3"/>
        <w:jc w:val="both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楷体_GB2312" w:eastAsia="楷体_GB2312" w:hAnsi="Calibri" w:cs="黑体" w:hint="eastAsia"/>
          <w:b/>
          <w:kern w:val="2"/>
          <w:sz w:val="32"/>
          <w:szCs w:val="32"/>
        </w:rPr>
        <w:t>（一）全力支持经济高质量发展。</w:t>
      </w:r>
      <w:r>
        <w:rPr>
          <w:rFonts w:ascii="仿宋" w:eastAsia="仿宋" w:hAnsi="仿宋" w:cs="仿宋" w:hint="eastAsia"/>
          <w:b/>
          <w:sz w:val="32"/>
          <w:szCs w:val="32"/>
        </w:rPr>
        <w:t>一是</w:t>
      </w:r>
      <w:r>
        <w:rPr>
          <w:rFonts w:ascii="仿宋" w:eastAsia="仿宋" w:hAnsi="仿宋" w:cs="仿宋" w:hint="eastAsia"/>
          <w:kern w:val="2"/>
          <w:sz w:val="32"/>
        </w:rPr>
        <w:t>巩</w:t>
      </w:r>
      <w:r>
        <w:rPr>
          <w:rFonts w:eastAsia="仿宋_GB2312" w:hAnsi="仿宋_GB2312" w:hint="eastAsia"/>
          <w:kern w:val="2"/>
          <w:sz w:val="32"/>
        </w:rPr>
        <w:t>固拓展减税降费成效，全面落实疫情期间出台的阶段性减税降费政策，切实减轻企业负担，支持企业复工复产，激发市场主体活力。二</w:t>
      </w:r>
      <w:r>
        <w:rPr>
          <w:rFonts w:ascii="仿宋_GB2312" w:eastAsia="仿宋_GB2312" w:hAnsi="仿宋" w:cs="仿宋" w:hint="eastAsia"/>
          <w:b/>
          <w:sz w:val="32"/>
          <w:szCs w:val="32"/>
        </w:rPr>
        <w:t>是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支持推动加快产业转型升级，促进经济结构优化和新动能加快成长。三</w:t>
      </w:r>
      <w:r>
        <w:rPr>
          <w:rFonts w:ascii="仿宋_GB2312" w:eastAsia="仿宋_GB2312" w:hAnsi="仿宋" w:cs="仿宋" w:hint="eastAsia"/>
          <w:b/>
          <w:sz w:val="32"/>
          <w:szCs w:val="32"/>
        </w:rPr>
        <w:t>是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支持实施创新驱动战略，提升科技创新能力。</w:t>
      </w:r>
      <w:r>
        <w:rPr>
          <w:rFonts w:ascii="仿宋_GB2312" w:eastAsia="仿宋_GB2312" w:hAnsi="仿宋" w:cs="仿宋" w:hint="eastAsia"/>
          <w:b/>
          <w:sz w:val="32"/>
          <w:szCs w:val="32"/>
        </w:rPr>
        <w:t>四是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支持实施乡村振兴战略，深化农业供给侧结构性改革，提升乡村治理能力，加快建设农业强市。</w:t>
      </w:r>
      <w:r>
        <w:rPr>
          <w:rFonts w:ascii="仿宋_GB2312" w:eastAsia="仿宋_GB2312" w:hAnsi="仿宋" w:cs="仿宋" w:hint="eastAsia"/>
          <w:b/>
          <w:sz w:val="32"/>
          <w:szCs w:val="32"/>
        </w:rPr>
        <w:t>五是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支持交通、水利、住房、市政设施等重大战略、重大项目和重大工程建设，</w:t>
      </w:r>
      <w:r>
        <w:rPr>
          <w:rFonts w:ascii="仿宋_GB2312" w:eastAsia="仿宋_GB2312" w:hAnsi="仿宋" w:cs="仿宋_GB2312" w:hint="eastAsia"/>
          <w:sz w:val="32"/>
          <w:szCs w:val="32"/>
        </w:rPr>
        <w:t>补齐基础能力建设和公共服务短板</w:t>
      </w:r>
      <w:r>
        <w:rPr>
          <w:rFonts w:ascii="仿宋_GB2312" w:eastAsia="仿宋_GB2312" w:hAnsi="仿宋" w:cs="仿宋" w:hint="eastAsia"/>
          <w:bCs/>
          <w:sz w:val="32"/>
          <w:szCs w:val="32"/>
        </w:rPr>
        <w:t>。</w:t>
      </w:r>
    </w:p>
    <w:p w:rsidR="00804D6E" w:rsidRDefault="00A2538A">
      <w:pPr>
        <w:pStyle w:val="aa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Calibri" w:cs="黑体" w:hint="eastAsia"/>
          <w:b/>
          <w:kern w:val="2"/>
          <w:sz w:val="32"/>
          <w:szCs w:val="32"/>
        </w:rPr>
        <w:lastRenderedPageBreak/>
        <w:t>（二）坚决支持打赢三大攻坚战。</w:t>
      </w:r>
      <w:r>
        <w:rPr>
          <w:rFonts w:ascii="仿宋_GB2312" w:eastAsia="仿宋_GB2312" w:hint="eastAsia"/>
          <w:b/>
          <w:sz w:val="32"/>
          <w:szCs w:val="32"/>
        </w:rPr>
        <w:t>一是</w:t>
      </w:r>
      <w:r>
        <w:rPr>
          <w:rFonts w:ascii="仿宋_GB2312" w:eastAsia="仿宋_GB2312" w:hAnsi="????" w:hint="eastAsia"/>
          <w:bCs/>
          <w:sz w:val="32"/>
          <w:szCs w:val="32"/>
        </w:rPr>
        <w:t>支持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全面完成脱贫攻坚任务，</w:t>
      </w:r>
      <w:r>
        <w:rPr>
          <w:rFonts w:ascii="仿宋_GB2312" w:eastAsia="仿宋_GB2312" w:hAnsi="仿宋" w:cs="仿宋" w:hint="eastAsia"/>
          <w:sz w:val="32"/>
          <w:szCs w:val="32"/>
        </w:rPr>
        <w:t>保持财政支持脱贫攻坚政策稳定、力度不减，支持解决“两不愁三保障”突出问题，全市统筹整合资金规模和财政专项扶贫投入只增不减。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cs="仿宋_GB2312" w:hint="eastAsia"/>
          <w:bCs/>
          <w:sz w:val="32"/>
          <w:szCs w:val="32"/>
        </w:rPr>
        <w:t>支持污染防治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cs="仿宋_GB2312" w:hint="eastAsia"/>
          <w:bCs/>
          <w:sz w:val="32"/>
          <w:szCs w:val="32"/>
        </w:rPr>
        <w:t>继续加大投入，不断完善财政支持政策和治理机制，重点支持打好蓝天、碧水、净土保卫战。</w:t>
      </w:r>
      <w:r>
        <w:rPr>
          <w:rFonts w:ascii="仿宋_GB2312" w:eastAsia="仿宋_GB2312" w:cs="仿宋_GB2312" w:hint="eastAsia"/>
          <w:b/>
          <w:sz w:val="32"/>
          <w:szCs w:val="32"/>
        </w:rPr>
        <w:t>三是</w:t>
      </w:r>
      <w:r>
        <w:rPr>
          <w:rFonts w:ascii="仿宋_GB2312" w:eastAsia="仿宋_GB2312" w:hint="eastAsia"/>
          <w:bCs/>
          <w:sz w:val="32"/>
          <w:szCs w:val="32"/>
        </w:rPr>
        <w:t>防范化解政府债务风险，</w:t>
      </w:r>
      <w:r>
        <w:rPr>
          <w:rFonts w:ascii="仿宋_GB2312" w:eastAsia="仿宋_GB2312" w:hint="eastAsia"/>
          <w:sz w:val="32"/>
          <w:szCs w:val="32"/>
        </w:rPr>
        <w:t>坚决遏制政府隐性债务增量，积极化解政府债务存量，防范政府债务风险。加强政府债券资金管理，充分发挥债券资金使用效益。</w:t>
      </w:r>
    </w:p>
    <w:p w:rsidR="00804D6E" w:rsidRDefault="00A2538A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（三）着力保障和改善民生。</w:t>
      </w:r>
      <w:r>
        <w:rPr>
          <w:rFonts w:ascii="仿宋" w:eastAsia="仿宋" w:hAnsi="仿宋" w:cs="仿宋" w:hint="eastAsia"/>
          <w:b/>
          <w:sz w:val="32"/>
          <w:szCs w:val="32"/>
        </w:rPr>
        <w:t>一是</w:t>
      </w:r>
      <w:r>
        <w:rPr>
          <w:rFonts w:ascii="仿宋_GB2312" w:eastAsia="仿宋_GB2312" w:hAnsi="????" w:hint="eastAsia"/>
          <w:sz w:val="32"/>
          <w:szCs w:val="32"/>
        </w:rPr>
        <w:t>坚持以人民为中心的思想，</w:t>
      </w:r>
      <w:r>
        <w:rPr>
          <w:rFonts w:ascii="仿宋" w:eastAsia="仿宋" w:hAnsi="仿宋" w:cs="仿宋" w:hint="eastAsia"/>
          <w:sz w:val="32"/>
          <w:szCs w:val="32"/>
          <w:shd w:val="clear" w:color="070000" w:fill="FFFFFF"/>
        </w:rPr>
        <w:t>围绕民生大事急事难事，精准发力、补上短板，注重普惠性、基础性、兜底性，做好困难群体的基本生活保障，</w:t>
      </w:r>
      <w:r>
        <w:rPr>
          <w:rFonts w:ascii="仿宋_GB2312" w:eastAsia="仿宋_GB2312" w:hAnsi="????" w:hint="eastAsia"/>
          <w:sz w:val="32"/>
          <w:szCs w:val="32"/>
        </w:rPr>
        <w:t>让人民群众共享改革发展成果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sz w:val="32"/>
          <w:szCs w:val="32"/>
        </w:rPr>
        <w:t>二是</w:t>
      </w:r>
      <w:r>
        <w:rPr>
          <w:rFonts w:ascii="仿宋" w:eastAsia="仿宋" w:hAnsi="仿宋" w:cs="仿宋" w:hint="eastAsia"/>
          <w:bCs/>
          <w:sz w:val="32"/>
          <w:szCs w:val="32"/>
        </w:rPr>
        <w:t>足额落实基本民生配套资金，</w:t>
      </w:r>
      <w:r>
        <w:rPr>
          <w:rFonts w:ascii="仿宋" w:eastAsia="仿宋" w:hAnsi="仿宋" w:cs="仿宋" w:hint="eastAsia"/>
          <w:sz w:val="32"/>
          <w:szCs w:val="32"/>
        </w:rPr>
        <w:t>用好地方政府专项债券，</w:t>
      </w:r>
      <w:r>
        <w:rPr>
          <w:rFonts w:ascii="仿宋" w:eastAsia="仿宋" w:hAnsi="仿宋" w:cs="仿宋" w:hint="eastAsia"/>
          <w:bCs/>
          <w:sz w:val="32"/>
          <w:szCs w:val="32"/>
        </w:rPr>
        <w:t>积极推进民生实事项目，着力解决就业、教育、社保等人民群众最关心最直接最现实的利益问题。</w:t>
      </w:r>
      <w:r>
        <w:rPr>
          <w:rFonts w:ascii="仿宋" w:eastAsia="仿宋" w:hAnsi="仿宋" w:cs="仿宋" w:hint="eastAsia"/>
          <w:b/>
          <w:sz w:val="32"/>
          <w:szCs w:val="32"/>
        </w:rPr>
        <w:t>三是</w:t>
      </w:r>
      <w:r>
        <w:rPr>
          <w:rFonts w:eastAsia="仿宋_GB2312" w:hAnsi="仿宋_GB2312" w:hint="eastAsia"/>
          <w:sz w:val="32"/>
        </w:rPr>
        <w:t>加强财政综合能力评估，</w:t>
      </w:r>
      <w:r>
        <w:rPr>
          <w:rFonts w:ascii="仿宋" w:eastAsia="仿宋" w:hAnsi="仿宋" w:cs="仿宋" w:hint="eastAsia"/>
          <w:bCs/>
          <w:sz w:val="32"/>
          <w:szCs w:val="32"/>
        </w:rPr>
        <w:t>合理确定保障范围和标准，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清理规范过高承诺、</w:t>
      </w:r>
      <w:r>
        <w:rPr>
          <w:rFonts w:eastAsia="仿宋_GB2312" w:hAnsi="仿宋_GB2312" w:hint="eastAsia"/>
          <w:sz w:val="32"/>
        </w:rPr>
        <w:t>超财力建设等支出政策或项目，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量力而行，</w:t>
      </w:r>
      <w:r>
        <w:rPr>
          <w:rFonts w:ascii="仿宋" w:eastAsia="仿宋" w:hAnsi="仿宋" w:cs="仿宋" w:hint="eastAsia"/>
          <w:bCs/>
          <w:sz w:val="32"/>
          <w:szCs w:val="32"/>
        </w:rPr>
        <w:t>科学持续增强民生保障。</w:t>
      </w:r>
    </w:p>
    <w:p w:rsidR="00804D6E" w:rsidRDefault="00A2538A" w:rsidP="00F86895">
      <w:pPr>
        <w:adjustRightInd w:val="0"/>
        <w:snapToGrid w:val="0"/>
        <w:spacing w:line="360" w:lineRule="auto"/>
        <w:ind w:firstLineChars="200" w:firstLine="618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pacing w:val="-6"/>
          <w:sz w:val="32"/>
          <w:szCs w:val="32"/>
        </w:rPr>
        <w:t>（四）持续强化财政管理。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一是</w:t>
      </w:r>
      <w:r>
        <w:rPr>
          <w:rFonts w:ascii="仿宋" w:eastAsia="仿宋" w:hAnsi="仿宋" w:cs="仿宋" w:hint="eastAsia"/>
          <w:kern w:val="0"/>
          <w:sz w:val="32"/>
          <w:szCs w:val="32"/>
        </w:rPr>
        <w:t>依法组织各类收入。</w:t>
      </w:r>
      <w:r>
        <w:rPr>
          <w:rFonts w:ascii="仿宋" w:eastAsia="仿宋" w:hAnsi="仿宋" w:cs="仿宋" w:hint="eastAsia"/>
          <w:sz w:val="32"/>
          <w:szCs w:val="32"/>
        </w:rPr>
        <w:t>深入推进综合治税，开展行业税收专项治理，堵塞跑冒滴漏。督促执收执罚单位认真组织非税收入，及时上缴财政。加大土地出让收入征管力度，及时入库土地出让收入。提高国有资本经营收益上缴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比例，加大行政事业单位国有资产处置力度，依法征缴国有资本经营收益和资产收益。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二是</w:t>
      </w:r>
      <w:r>
        <w:rPr>
          <w:rFonts w:ascii="仿宋" w:eastAsia="仿宋" w:hAnsi="仿宋" w:cs="仿宋" w:hint="eastAsia"/>
          <w:kern w:val="0"/>
          <w:sz w:val="32"/>
          <w:szCs w:val="32"/>
        </w:rPr>
        <w:t>加强预算支出管理。硬</w:t>
      </w:r>
      <w:r>
        <w:rPr>
          <w:rFonts w:ascii="仿宋_GB2312" w:eastAsia="仿宋_GB2312" w:hAnsi="宋体" w:hint="eastAsia"/>
          <w:kern w:val="0"/>
          <w:sz w:val="32"/>
          <w:szCs w:val="32"/>
        </w:rPr>
        <w:t>化预算约束，严格执行人大审查批准的预算，从严控制预算调剂事项。预算执行中原则上不追加预算，不出台增加当年支出的政策。按规定及时下达和批复预算，促进财政资金尽快发挥作用。加大盘活存量资金力度，</w:t>
      </w:r>
      <w:r>
        <w:rPr>
          <w:rFonts w:ascii="仿宋_GB2312" w:eastAsia="仿宋_GB2312" w:hint="eastAsia"/>
          <w:sz w:val="32"/>
          <w:szCs w:val="32"/>
        </w:rPr>
        <w:t>按规定及时收回长期沉淀闲置的资金，统筹调整用于其他亟需资金支持的领域。</w:t>
      </w:r>
      <w:r>
        <w:rPr>
          <w:rFonts w:ascii="仿宋_GB2312" w:eastAsia="仿宋_GB2312" w:hint="eastAsia"/>
          <w:b/>
          <w:bCs/>
          <w:sz w:val="32"/>
          <w:szCs w:val="32"/>
        </w:rPr>
        <w:t>三是</w:t>
      </w:r>
      <w:r>
        <w:rPr>
          <w:rFonts w:ascii="仿宋_GB2312" w:eastAsia="仿宋_GB2312" w:hint="eastAsia"/>
          <w:sz w:val="32"/>
          <w:szCs w:val="32"/>
        </w:rPr>
        <w:t>强化财政监督，</w:t>
      </w:r>
      <w:r>
        <w:rPr>
          <w:rFonts w:ascii="仿宋_GB2312" w:eastAsia="仿宋_GB2312" w:hAnsi="宋体" w:hint="eastAsia"/>
          <w:kern w:val="0"/>
          <w:sz w:val="32"/>
          <w:szCs w:val="32"/>
        </w:rPr>
        <w:t>密切关注基层财政运行情况，强化对政府债务、落实“三保”支出等情况的监督，促进相关政策落实到位。</w:t>
      </w:r>
      <w:r>
        <w:rPr>
          <w:rFonts w:ascii="仿宋_GB2312" w:eastAsia="仿宋_GB2312" w:hint="eastAsia"/>
          <w:sz w:val="32"/>
          <w:szCs w:val="32"/>
        </w:rPr>
        <w:t>全面实施绩效管理，将绩效理念贯穿预算管理的全过程，推动绩效管理与财政业务一体化，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建立事前绩效评估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机制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宋体" w:eastAsia="仿宋_GB2312" w:hAnsi="宋体" w:hint="eastAsia"/>
          <w:sz w:val="32"/>
          <w:szCs w:val="32"/>
        </w:rPr>
        <w:t>扩大重点绩效评价范围，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加强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绩效评价结果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运用，</w:t>
      </w:r>
      <w:r>
        <w:rPr>
          <w:rFonts w:ascii="仿宋_GB2312" w:eastAsia="仿宋_GB2312" w:hint="eastAsia"/>
          <w:sz w:val="32"/>
          <w:szCs w:val="32"/>
        </w:rPr>
        <w:t>提高财政资金使用效益。</w:t>
      </w:r>
    </w:p>
    <w:p w:rsidR="00804D6E" w:rsidRDefault="00A2538A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（五）主动接受</w:t>
      </w:r>
      <w:r>
        <w:rPr>
          <w:rFonts w:ascii="楷体_GB2312" w:eastAsia="楷体_GB2312" w:hAnsi="宋体" w:hint="eastAsia"/>
          <w:b/>
          <w:kern w:val="0"/>
          <w:sz w:val="32"/>
          <w:szCs w:val="32"/>
        </w:rPr>
        <w:t>人大和社会监督。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一是</w:t>
      </w:r>
      <w:r>
        <w:rPr>
          <w:rFonts w:ascii="仿宋_GB2312" w:eastAsia="仿宋_GB2312" w:hAnsi="宋体" w:hint="eastAsia"/>
          <w:kern w:val="0"/>
          <w:sz w:val="32"/>
          <w:szCs w:val="32"/>
        </w:rPr>
        <w:t>完善预决算报告及草案编制，不断优化预决算报告草案内容，支出预算反映重点支出安排的政策依据、标准及绩效目标等情况，支出决算反映重点支出资金的使用绩效、重大投资项目与政策的实施效果等情况。</w:t>
      </w:r>
      <w:r>
        <w:rPr>
          <w:rFonts w:ascii="仿宋_GB2312" w:eastAsia="仿宋_GB2312" w:hint="eastAsia"/>
          <w:sz w:val="32"/>
          <w:szCs w:val="32"/>
        </w:rPr>
        <w:t>严格执行预决算公开制度，主动接受人大和社会监督。</w:t>
      </w: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二是</w:t>
      </w:r>
      <w:r>
        <w:rPr>
          <w:rFonts w:ascii="仿宋_GB2312" w:eastAsia="仿宋_GB2312" w:hAnsi="宋体" w:hint="eastAsia"/>
          <w:kern w:val="0"/>
          <w:sz w:val="32"/>
          <w:szCs w:val="32"/>
        </w:rPr>
        <w:t>细化重点支出和重大项目预算，逐步将部门预算</w:t>
      </w:r>
      <w:bookmarkStart w:id="0" w:name="_GoBack"/>
      <w:bookmarkEnd w:id="0"/>
      <w:r>
        <w:rPr>
          <w:rFonts w:ascii="仿宋_GB2312" w:eastAsia="仿宋_GB2312" w:hAnsi="宋体" w:hint="eastAsia"/>
          <w:kern w:val="0"/>
          <w:sz w:val="32"/>
          <w:szCs w:val="32"/>
        </w:rPr>
        <w:t>的重点项目报送人大审查，反映重大项目的立项依据、实施方案、预算安排及绩效目标等情况；进一步细化转移支付预决算编制，详实反映有关支出的</w:t>
      </w: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政策依据、支出方向、分配办法、绩效目标、实施效果等情况。</w:t>
      </w: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三是</w:t>
      </w:r>
      <w:r>
        <w:rPr>
          <w:rFonts w:ascii="Times New Roman" w:eastAsia="仿宋_GB2312" w:hAnsi="Times New Roman" w:hint="eastAsia"/>
          <w:sz w:val="32"/>
          <w:szCs w:val="32"/>
        </w:rPr>
        <w:t>认真落实人大及其常委会有关预算决算决议，严格履行预算调整法定程序。</w:t>
      </w:r>
    </w:p>
    <w:p w:rsidR="00804D6E" w:rsidRDefault="00A2538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各位代表，2020年财政改革发展任务艰巨、责任重大。我们将以习近平新时代中国特色社会主义思想为指导，在市委坚强领导和市人大、市政协监督指导下，坚定信心、攻坚克难，锐意进取、扎实苦干，更好发挥财政职能作用，为奋力谱写中原更加出彩的商丘绚丽篇章作出新的更大贡献！</w:t>
      </w:r>
    </w:p>
    <w:sectPr w:rsidR="00804D6E" w:rsidSect="00804D6E">
      <w:footerReference w:type="even" r:id="rId8"/>
      <w:footerReference w:type="default" r:id="rId9"/>
      <w:pgSz w:w="11906" w:h="16838"/>
      <w:pgMar w:top="2268" w:right="1474" w:bottom="1985" w:left="1474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64" w:rsidRDefault="006E4564" w:rsidP="00804D6E">
      <w:r>
        <w:separator/>
      </w:r>
    </w:p>
  </w:endnote>
  <w:endnote w:type="continuationSeparator" w:id="0">
    <w:p w:rsidR="006E4564" w:rsidRDefault="006E4564" w:rsidP="00804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6E" w:rsidRDefault="001A345D">
    <w:pPr>
      <w:pStyle w:val="a8"/>
      <w:framePr w:wrap="around" w:vAnchor="text" w:hAnchor="margin" w:xAlign="outside" w:y="1"/>
      <w:rPr>
        <w:rStyle w:val="ab"/>
        <w:rFonts w:cs="黑体"/>
      </w:rPr>
    </w:pPr>
    <w:r>
      <w:rPr>
        <w:rStyle w:val="ab"/>
        <w:rFonts w:cs="黑体"/>
      </w:rPr>
      <w:fldChar w:fldCharType="begin"/>
    </w:r>
    <w:r w:rsidR="00A2538A">
      <w:rPr>
        <w:rStyle w:val="ab"/>
        <w:rFonts w:cs="黑体"/>
      </w:rPr>
      <w:instrText xml:space="preserve">PAGE  </w:instrText>
    </w:r>
    <w:r>
      <w:rPr>
        <w:rStyle w:val="ab"/>
        <w:rFonts w:cs="黑体"/>
      </w:rPr>
      <w:fldChar w:fldCharType="end"/>
    </w:r>
  </w:p>
  <w:p w:rsidR="00804D6E" w:rsidRDefault="00804D6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6E" w:rsidRDefault="001A345D">
    <w:pPr>
      <w:pStyle w:val="a8"/>
      <w:framePr w:wrap="around" w:vAnchor="text" w:hAnchor="margin" w:xAlign="outside" w:y="1"/>
      <w:rPr>
        <w:rStyle w:val="ab"/>
        <w:rFonts w:ascii="宋体" w:cs="黑体"/>
        <w:sz w:val="28"/>
        <w:szCs w:val="28"/>
      </w:rPr>
    </w:pPr>
    <w:r>
      <w:rPr>
        <w:rStyle w:val="ab"/>
        <w:rFonts w:ascii="宋体" w:hAnsi="宋体" w:cs="黑体"/>
        <w:sz w:val="28"/>
        <w:szCs w:val="28"/>
      </w:rPr>
      <w:fldChar w:fldCharType="begin"/>
    </w:r>
    <w:r w:rsidR="00A2538A">
      <w:rPr>
        <w:rStyle w:val="ab"/>
        <w:rFonts w:ascii="宋体" w:hAnsi="宋体" w:cs="黑体"/>
        <w:sz w:val="28"/>
        <w:szCs w:val="28"/>
      </w:rPr>
      <w:instrText xml:space="preserve">PAGE  </w:instrText>
    </w:r>
    <w:r>
      <w:rPr>
        <w:rStyle w:val="ab"/>
        <w:rFonts w:ascii="宋体" w:hAnsi="宋体" w:cs="黑体"/>
        <w:sz w:val="28"/>
        <w:szCs w:val="28"/>
      </w:rPr>
      <w:fldChar w:fldCharType="separate"/>
    </w:r>
    <w:r w:rsidR="00F47507">
      <w:rPr>
        <w:rStyle w:val="ab"/>
        <w:rFonts w:ascii="宋体" w:hAnsi="宋体" w:cs="黑体"/>
        <w:noProof/>
        <w:sz w:val="28"/>
        <w:szCs w:val="28"/>
      </w:rPr>
      <w:t>- 11 -</w:t>
    </w:r>
    <w:r>
      <w:rPr>
        <w:rStyle w:val="ab"/>
        <w:rFonts w:ascii="宋体" w:hAnsi="宋体" w:cs="黑体"/>
        <w:sz w:val="28"/>
        <w:szCs w:val="28"/>
      </w:rPr>
      <w:fldChar w:fldCharType="end"/>
    </w:r>
  </w:p>
  <w:p w:rsidR="00804D6E" w:rsidRDefault="00804D6E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64" w:rsidRDefault="006E4564" w:rsidP="00804D6E">
      <w:r>
        <w:separator/>
      </w:r>
    </w:p>
  </w:footnote>
  <w:footnote w:type="continuationSeparator" w:id="0">
    <w:p w:rsidR="006E4564" w:rsidRDefault="006E4564" w:rsidP="00804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241"/>
    <w:multiLevelType w:val="singleLevel"/>
    <w:tmpl w:val="0B6F5241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EB1"/>
    <w:rsid w:val="000040CC"/>
    <w:rsid w:val="001A345D"/>
    <w:rsid w:val="001D6FA9"/>
    <w:rsid w:val="00406B6C"/>
    <w:rsid w:val="004A5EEF"/>
    <w:rsid w:val="004E4C20"/>
    <w:rsid w:val="00500358"/>
    <w:rsid w:val="005224AC"/>
    <w:rsid w:val="00550FEA"/>
    <w:rsid w:val="00610347"/>
    <w:rsid w:val="006E4564"/>
    <w:rsid w:val="007030A6"/>
    <w:rsid w:val="007039DF"/>
    <w:rsid w:val="007D04C9"/>
    <w:rsid w:val="007D076A"/>
    <w:rsid w:val="007D6720"/>
    <w:rsid w:val="00804D6E"/>
    <w:rsid w:val="00A226E5"/>
    <w:rsid w:val="00A2538A"/>
    <w:rsid w:val="00AB43C9"/>
    <w:rsid w:val="00AD623C"/>
    <w:rsid w:val="00B85EB1"/>
    <w:rsid w:val="00C04D03"/>
    <w:rsid w:val="00CB6D49"/>
    <w:rsid w:val="00CC1EFC"/>
    <w:rsid w:val="00CF146B"/>
    <w:rsid w:val="00D90093"/>
    <w:rsid w:val="00DF3DAB"/>
    <w:rsid w:val="00E0656A"/>
    <w:rsid w:val="00E97CB5"/>
    <w:rsid w:val="00F47507"/>
    <w:rsid w:val="00F86895"/>
    <w:rsid w:val="01064327"/>
    <w:rsid w:val="02D10E20"/>
    <w:rsid w:val="036A66DC"/>
    <w:rsid w:val="03871266"/>
    <w:rsid w:val="03907EB3"/>
    <w:rsid w:val="04360ECA"/>
    <w:rsid w:val="08223281"/>
    <w:rsid w:val="08D94B03"/>
    <w:rsid w:val="092C5B9F"/>
    <w:rsid w:val="0A5E2360"/>
    <w:rsid w:val="0A711F9D"/>
    <w:rsid w:val="0A886709"/>
    <w:rsid w:val="0ABB1A6D"/>
    <w:rsid w:val="0AF367B3"/>
    <w:rsid w:val="0DD86641"/>
    <w:rsid w:val="0EF83670"/>
    <w:rsid w:val="10285F84"/>
    <w:rsid w:val="12B51F7B"/>
    <w:rsid w:val="14A273D7"/>
    <w:rsid w:val="150761C5"/>
    <w:rsid w:val="15EA2CBD"/>
    <w:rsid w:val="16B25D54"/>
    <w:rsid w:val="175C2C4A"/>
    <w:rsid w:val="17E81D85"/>
    <w:rsid w:val="17EC0EB8"/>
    <w:rsid w:val="1ACA1156"/>
    <w:rsid w:val="1C766C14"/>
    <w:rsid w:val="1EBD30F5"/>
    <w:rsid w:val="1EF11CEA"/>
    <w:rsid w:val="1F7733BD"/>
    <w:rsid w:val="1FED5B74"/>
    <w:rsid w:val="20BE629D"/>
    <w:rsid w:val="214B5156"/>
    <w:rsid w:val="21BE482F"/>
    <w:rsid w:val="237B7AAD"/>
    <w:rsid w:val="26E17626"/>
    <w:rsid w:val="274846CB"/>
    <w:rsid w:val="28BA248E"/>
    <w:rsid w:val="292459DE"/>
    <w:rsid w:val="2BDC74CC"/>
    <w:rsid w:val="2C601710"/>
    <w:rsid w:val="2FC16E68"/>
    <w:rsid w:val="30CC57D9"/>
    <w:rsid w:val="30DE3D94"/>
    <w:rsid w:val="312D3426"/>
    <w:rsid w:val="315D0326"/>
    <w:rsid w:val="32175A05"/>
    <w:rsid w:val="332F0000"/>
    <w:rsid w:val="35B154AA"/>
    <w:rsid w:val="3602712A"/>
    <w:rsid w:val="36E5797A"/>
    <w:rsid w:val="376745F1"/>
    <w:rsid w:val="37741C67"/>
    <w:rsid w:val="37847B6C"/>
    <w:rsid w:val="37D24813"/>
    <w:rsid w:val="38AF07A5"/>
    <w:rsid w:val="3B8606A6"/>
    <w:rsid w:val="3C7F2B78"/>
    <w:rsid w:val="3D664E51"/>
    <w:rsid w:val="3DDE69F2"/>
    <w:rsid w:val="3F547E86"/>
    <w:rsid w:val="404442CD"/>
    <w:rsid w:val="40483B90"/>
    <w:rsid w:val="41291DA7"/>
    <w:rsid w:val="41872B2B"/>
    <w:rsid w:val="420A7E7C"/>
    <w:rsid w:val="423F1021"/>
    <w:rsid w:val="4285773C"/>
    <w:rsid w:val="433B37FA"/>
    <w:rsid w:val="43CD6897"/>
    <w:rsid w:val="44461D9E"/>
    <w:rsid w:val="46087D88"/>
    <w:rsid w:val="49262B43"/>
    <w:rsid w:val="4ACD2362"/>
    <w:rsid w:val="4B513ADB"/>
    <w:rsid w:val="4B7730F3"/>
    <w:rsid w:val="4C15670E"/>
    <w:rsid w:val="4C1B1762"/>
    <w:rsid w:val="4D483BA0"/>
    <w:rsid w:val="4D617872"/>
    <w:rsid w:val="4D79335E"/>
    <w:rsid w:val="4E4B6FAF"/>
    <w:rsid w:val="4F025BCA"/>
    <w:rsid w:val="4FDE2805"/>
    <w:rsid w:val="50315BEC"/>
    <w:rsid w:val="508B1DF6"/>
    <w:rsid w:val="53531DFA"/>
    <w:rsid w:val="539148F1"/>
    <w:rsid w:val="53FA3FF4"/>
    <w:rsid w:val="54590FFC"/>
    <w:rsid w:val="551D6968"/>
    <w:rsid w:val="55712E72"/>
    <w:rsid w:val="561C7F26"/>
    <w:rsid w:val="565A79B4"/>
    <w:rsid w:val="57147FC8"/>
    <w:rsid w:val="575D7D8C"/>
    <w:rsid w:val="58990652"/>
    <w:rsid w:val="5A4548DF"/>
    <w:rsid w:val="5C7D365D"/>
    <w:rsid w:val="5CC0420F"/>
    <w:rsid w:val="5CE750A1"/>
    <w:rsid w:val="5D383243"/>
    <w:rsid w:val="5D957104"/>
    <w:rsid w:val="5E1A2C96"/>
    <w:rsid w:val="5EE84162"/>
    <w:rsid w:val="5EFB10D5"/>
    <w:rsid w:val="61E134AE"/>
    <w:rsid w:val="6263325E"/>
    <w:rsid w:val="654F44D9"/>
    <w:rsid w:val="66795277"/>
    <w:rsid w:val="675E7237"/>
    <w:rsid w:val="68C227EA"/>
    <w:rsid w:val="690A791B"/>
    <w:rsid w:val="6A863627"/>
    <w:rsid w:val="6B0F40E5"/>
    <w:rsid w:val="6BE92323"/>
    <w:rsid w:val="6C8D4C7F"/>
    <w:rsid w:val="6C990A1F"/>
    <w:rsid w:val="6CC97231"/>
    <w:rsid w:val="6D146EB0"/>
    <w:rsid w:val="6D3F31E8"/>
    <w:rsid w:val="6E3609E1"/>
    <w:rsid w:val="6FFE5A4E"/>
    <w:rsid w:val="70934FDB"/>
    <w:rsid w:val="709F5C25"/>
    <w:rsid w:val="71F772E9"/>
    <w:rsid w:val="7218439D"/>
    <w:rsid w:val="72BE7A29"/>
    <w:rsid w:val="7317715D"/>
    <w:rsid w:val="7340706A"/>
    <w:rsid w:val="74777A6B"/>
    <w:rsid w:val="757C0340"/>
    <w:rsid w:val="7584659A"/>
    <w:rsid w:val="75CF74E5"/>
    <w:rsid w:val="76421B87"/>
    <w:rsid w:val="765531F3"/>
    <w:rsid w:val="76CC5794"/>
    <w:rsid w:val="77ED7980"/>
    <w:rsid w:val="7A832082"/>
    <w:rsid w:val="7ACA3643"/>
    <w:rsid w:val="7BD734DD"/>
    <w:rsid w:val="7BF55CBE"/>
    <w:rsid w:val="7DAB74CE"/>
    <w:rsid w:val="7DEC43F8"/>
    <w:rsid w:val="7FE7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nhideWhenUsed="0" w:qFormat="1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/>
    <w:lsdException w:name="Subtitle" w:locked="1" w:semiHidden="0" w:uiPriority="0" w:unhideWhenUsed="0" w:qFormat="1"/>
    <w:lsdException w:name="Hyperlink" w:unhideWhenUsed="0" w:qFormat="1"/>
    <w:lsdException w:name="FollowedHyperlink" w:unhideWhenUsed="0"/>
    <w:lsdException w:name="Strong" w:locked="1" w:semiHidden="0" w:uiPriority="0" w:unhideWhenUsed="0" w:qFormat="1"/>
    <w:lsdException w:name="Emphasis" w:semiHidden="0" w:unhideWhenUsed="0" w:qFormat="1"/>
    <w:lsdException w:name="Plain Text" w:semiHidden="0" w:unhideWhenUsed="0" w:qFormat="1"/>
    <w:lsdException w:name="Normal (Web)" w:semiHidden="0" w:unhideWhenUsed="0" w:qFormat="1"/>
    <w:lsdException w:name="HTML Preformatted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4D6E"/>
    <w:pPr>
      <w:widowControl w:val="0"/>
      <w:jc w:val="both"/>
    </w:pPr>
    <w:rPr>
      <w:rFonts w:cs="黑体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804D6E"/>
    <w:pPr>
      <w:spacing w:beforeAutospacing="1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804D6E"/>
    <w:pPr>
      <w:ind w:firstLineChars="200" w:firstLine="420"/>
    </w:pPr>
  </w:style>
  <w:style w:type="paragraph" w:styleId="a4">
    <w:name w:val="annotation text"/>
    <w:basedOn w:val="a"/>
    <w:link w:val="Char"/>
    <w:uiPriority w:val="99"/>
    <w:semiHidden/>
    <w:qFormat/>
    <w:rsid w:val="00804D6E"/>
    <w:pPr>
      <w:jc w:val="left"/>
    </w:pPr>
  </w:style>
  <w:style w:type="paragraph" w:styleId="a5">
    <w:name w:val="Body Text"/>
    <w:basedOn w:val="a"/>
    <w:next w:val="a"/>
    <w:link w:val="Char0"/>
    <w:uiPriority w:val="99"/>
    <w:rsid w:val="00804D6E"/>
    <w:pPr>
      <w:spacing w:after="120"/>
    </w:pPr>
  </w:style>
  <w:style w:type="paragraph" w:styleId="a6">
    <w:name w:val="Plain Text"/>
    <w:basedOn w:val="a"/>
    <w:link w:val="Char1"/>
    <w:uiPriority w:val="99"/>
    <w:qFormat/>
    <w:rsid w:val="00804D6E"/>
    <w:rPr>
      <w:rFonts w:ascii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qFormat/>
    <w:rsid w:val="00804D6E"/>
    <w:rPr>
      <w:sz w:val="18"/>
      <w:szCs w:val="18"/>
    </w:rPr>
  </w:style>
  <w:style w:type="paragraph" w:styleId="a8">
    <w:name w:val="footer"/>
    <w:basedOn w:val="a"/>
    <w:link w:val="Char3"/>
    <w:uiPriority w:val="99"/>
    <w:qFormat/>
    <w:rsid w:val="00804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qFormat/>
    <w:rsid w:val="00804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qFormat/>
    <w:rsid w:val="00804D6E"/>
    <w:pPr>
      <w:widowControl/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qFormat/>
    <w:rsid w:val="00804D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page number"/>
    <w:basedOn w:val="a1"/>
    <w:uiPriority w:val="99"/>
    <w:qFormat/>
    <w:rsid w:val="00804D6E"/>
    <w:rPr>
      <w:rFonts w:cs="Times New Roman"/>
    </w:rPr>
  </w:style>
  <w:style w:type="character" w:styleId="ac">
    <w:name w:val="FollowedHyperlink"/>
    <w:basedOn w:val="a1"/>
    <w:uiPriority w:val="99"/>
    <w:semiHidden/>
    <w:rsid w:val="00804D6E"/>
    <w:rPr>
      <w:rFonts w:cs="Times New Roman"/>
      <w:color w:val="333333"/>
      <w:u w:val="none"/>
    </w:rPr>
  </w:style>
  <w:style w:type="character" w:styleId="ad">
    <w:name w:val="Emphasis"/>
    <w:basedOn w:val="a1"/>
    <w:uiPriority w:val="99"/>
    <w:qFormat/>
    <w:rsid w:val="00804D6E"/>
    <w:rPr>
      <w:rFonts w:cs="Times New Roman"/>
    </w:rPr>
  </w:style>
  <w:style w:type="character" w:styleId="ae">
    <w:name w:val="Hyperlink"/>
    <w:basedOn w:val="a1"/>
    <w:uiPriority w:val="99"/>
    <w:semiHidden/>
    <w:qFormat/>
    <w:rsid w:val="00804D6E"/>
    <w:rPr>
      <w:rFonts w:cs="Times New Roman"/>
      <w:color w:val="333333"/>
      <w:u w:val="none"/>
    </w:rPr>
  </w:style>
  <w:style w:type="character" w:customStyle="1" w:styleId="3Char">
    <w:name w:val="标题 3 Char"/>
    <w:basedOn w:val="a1"/>
    <w:link w:val="3"/>
    <w:uiPriority w:val="9"/>
    <w:semiHidden/>
    <w:qFormat/>
    <w:rsid w:val="00804D6E"/>
    <w:rPr>
      <w:rFonts w:ascii="Calibri" w:hAnsi="Calibri" w:cs="黑体"/>
      <w:b/>
      <w:bCs/>
      <w:sz w:val="32"/>
      <w:szCs w:val="32"/>
    </w:rPr>
  </w:style>
  <w:style w:type="character" w:customStyle="1" w:styleId="Char">
    <w:name w:val="批注文字 Char"/>
    <w:basedOn w:val="a1"/>
    <w:link w:val="a4"/>
    <w:uiPriority w:val="99"/>
    <w:semiHidden/>
    <w:qFormat/>
    <w:rsid w:val="00804D6E"/>
    <w:rPr>
      <w:rFonts w:ascii="Calibri" w:hAnsi="Calibri" w:cs="黑体"/>
    </w:rPr>
  </w:style>
  <w:style w:type="character" w:customStyle="1" w:styleId="Char0">
    <w:name w:val="正文文本 Char"/>
    <w:basedOn w:val="a1"/>
    <w:link w:val="a5"/>
    <w:uiPriority w:val="99"/>
    <w:semiHidden/>
    <w:qFormat/>
    <w:rsid w:val="00804D6E"/>
    <w:rPr>
      <w:rFonts w:ascii="Calibri" w:hAnsi="Calibri" w:cs="黑体"/>
    </w:rPr>
  </w:style>
  <w:style w:type="character" w:customStyle="1" w:styleId="Char1">
    <w:name w:val="纯文本 Char"/>
    <w:basedOn w:val="a1"/>
    <w:link w:val="a6"/>
    <w:uiPriority w:val="99"/>
    <w:qFormat/>
    <w:locked/>
    <w:rsid w:val="00804D6E"/>
    <w:rPr>
      <w:rFonts w:ascii="宋体" w:eastAsia="宋体" w:hAnsi="Courier New" w:cs="Courier New"/>
      <w:sz w:val="21"/>
      <w:szCs w:val="21"/>
    </w:rPr>
  </w:style>
  <w:style w:type="character" w:customStyle="1" w:styleId="Char2">
    <w:name w:val="批注框文本 Char"/>
    <w:basedOn w:val="a1"/>
    <w:link w:val="a7"/>
    <w:uiPriority w:val="99"/>
    <w:semiHidden/>
    <w:locked/>
    <w:rsid w:val="00804D6E"/>
    <w:rPr>
      <w:rFonts w:cs="Times New Roman"/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locked/>
    <w:rsid w:val="00804D6E"/>
    <w:rPr>
      <w:rFonts w:cs="Times New Roman"/>
      <w:sz w:val="18"/>
      <w:szCs w:val="18"/>
    </w:rPr>
  </w:style>
  <w:style w:type="character" w:customStyle="1" w:styleId="Char4">
    <w:name w:val="页眉 Char"/>
    <w:basedOn w:val="a1"/>
    <w:link w:val="a9"/>
    <w:uiPriority w:val="99"/>
    <w:qFormat/>
    <w:locked/>
    <w:rsid w:val="00804D6E"/>
    <w:rPr>
      <w:rFonts w:cs="Times New Roman"/>
      <w:sz w:val="18"/>
      <w:szCs w:val="18"/>
    </w:rPr>
  </w:style>
  <w:style w:type="character" w:customStyle="1" w:styleId="HTMLChar">
    <w:name w:val="HTML 预设格式 Char"/>
    <w:basedOn w:val="a1"/>
    <w:link w:val="HTML"/>
    <w:uiPriority w:val="99"/>
    <w:semiHidden/>
    <w:qFormat/>
    <w:rsid w:val="00804D6E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qFormat/>
    <w:rsid w:val="00804D6E"/>
    <w:pPr>
      <w:ind w:firstLineChars="200" w:firstLine="420"/>
    </w:pPr>
  </w:style>
  <w:style w:type="paragraph" w:customStyle="1" w:styleId="CharChar1CharChar">
    <w:name w:val="Char Char1 Char Char"/>
    <w:basedOn w:val="a"/>
    <w:uiPriority w:val="99"/>
    <w:qFormat/>
    <w:rsid w:val="00804D6E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customStyle="1" w:styleId="on">
    <w:name w:val="on"/>
    <w:basedOn w:val="a1"/>
    <w:uiPriority w:val="99"/>
    <w:qFormat/>
    <w:rsid w:val="00804D6E"/>
    <w:rPr>
      <w:rFonts w:cs="Times New Roman"/>
      <w:color w:val="195482"/>
    </w:rPr>
  </w:style>
  <w:style w:type="character" w:customStyle="1" w:styleId="on1">
    <w:name w:val="on1"/>
    <w:basedOn w:val="a1"/>
    <w:uiPriority w:val="99"/>
    <w:qFormat/>
    <w:rsid w:val="00804D6E"/>
    <w:rPr>
      <w:rFonts w:cs="Times New Roman"/>
      <w:b/>
      <w:color w:val="004B85"/>
    </w:rPr>
  </w:style>
  <w:style w:type="character" w:customStyle="1" w:styleId="on2">
    <w:name w:val="on2"/>
    <w:basedOn w:val="a1"/>
    <w:uiPriority w:val="99"/>
    <w:qFormat/>
    <w:rsid w:val="00804D6E"/>
    <w:rPr>
      <w:rFonts w:cs="Times New Roman"/>
      <w:b/>
      <w:color w:val="195482"/>
    </w:rPr>
  </w:style>
  <w:style w:type="character" w:customStyle="1" w:styleId="on3">
    <w:name w:val="on3"/>
    <w:basedOn w:val="a1"/>
    <w:uiPriority w:val="99"/>
    <w:qFormat/>
    <w:rsid w:val="00804D6E"/>
    <w:rPr>
      <w:rFonts w:cs="Times New Roman"/>
      <w:b/>
      <w:color w:val="195383"/>
    </w:rPr>
  </w:style>
  <w:style w:type="character" w:customStyle="1" w:styleId="current">
    <w:name w:val="current"/>
    <w:basedOn w:val="a1"/>
    <w:uiPriority w:val="99"/>
    <w:qFormat/>
    <w:rsid w:val="00804D6E"/>
    <w:rPr>
      <w:rFonts w:cs="Times New Roman"/>
      <w:color w:val="333333"/>
    </w:rPr>
  </w:style>
  <w:style w:type="character" w:customStyle="1" w:styleId="on4">
    <w:name w:val="on4"/>
    <w:basedOn w:val="a1"/>
    <w:uiPriority w:val="99"/>
    <w:qFormat/>
    <w:rsid w:val="00804D6E"/>
    <w:rPr>
      <w:rFonts w:cs="Times New Roman"/>
      <w:b/>
      <w:color w:val="004B85"/>
    </w:rPr>
  </w:style>
  <w:style w:type="character" w:customStyle="1" w:styleId="on5">
    <w:name w:val="on5"/>
    <w:basedOn w:val="a1"/>
    <w:uiPriority w:val="99"/>
    <w:qFormat/>
    <w:rsid w:val="00804D6E"/>
    <w:rPr>
      <w:rFonts w:cs="Times New Roman"/>
      <w:b/>
      <w:color w:val="195482"/>
    </w:rPr>
  </w:style>
  <w:style w:type="character" w:customStyle="1" w:styleId="on6">
    <w:name w:val="on6"/>
    <w:basedOn w:val="a1"/>
    <w:uiPriority w:val="99"/>
    <w:qFormat/>
    <w:rsid w:val="00804D6E"/>
    <w:rPr>
      <w:rFonts w:cs="Times New Roman"/>
      <w:b/>
      <w:color w:val="195383"/>
    </w:rPr>
  </w:style>
  <w:style w:type="character" w:customStyle="1" w:styleId="icoshf">
    <w:name w:val="icos_hf"/>
    <w:basedOn w:val="a1"/>
    <w:uiPriority w:val="99"/>
    <w:qFormat/>
    <w:rsid w:val="00804D6E"/>
    <w:rPr>
      <w:rFonts w:cs="Times New Roman"/>
      <w:sz w:val="27"/>
      <w:szCs w:val="27"/>
    </w:rPr>
  </w:style>
  <w:style w:type="character" w:customStyle="1" w:styleId="tabg">
    <w:name w:val="tabg"/>
    <w:basedOn w:val="a1"/>
    <w:uiPriority w:val="99"/>
    <w:qFormat/>
    <w:rsid w:val="00804D6E"/>
    <w:rPr>
      <w:rFonts w:cs="Times New Roman"/>
    </w:rPr>
  </w:style>
  <w:style w:type="character" w:customStyle="1" w:styleId="tabg1">
    <w:name w:val="tabg1"/>
    <w:basedOn w:val="a1"/>
    <w:uiPriority w:val="99"/>
    <w:qFormat/>
    <w:rsid w:val="00804D6E"/>
    <w:rPr>
      <w:rFonts w:cs="Times New Roman"/>
    </w:rPr>
  </w:style>
  <w:style w:type="character" w:customStyle="1" w:styleId="bg01">
    <w:name w:val="bg01"/>
    <w:basedOn w:val="a1"/>
    <w:uiPriority w:val="99"/>
    <w:qFormat/>
    <w:rsid w:val="00804D6E"/>
    <w:rPr>
      <w:rFonts w:cs="Times New Roman"/>
      <w:sz w:val="16"/>
      <w:szCs w:val="16"/>
    </w:rPr>
  </w:style>
  <w:style w:type="character" w:customStyle="1" w:styleId="bg011">
    <w:name w:val="bg011"/>
    <w:basedOn w:val="a1"/>
    <w:uiPriority w:val="99"/>
    <w:qFormat/>
    <w:rsid w:val="00804D6E"/>
    <w:rPr>
      <w:rFonts w:cs="Times New Roman"/>
    </w:rPr>
  </w:style>
  <w:style w:type="character" w:customStyle="1" w:styleId="bg02">
    <w:name w:val="bg02"/>
    <w:basedOn w:val="a1"/>
    <w:uiPriority w:val="99"/>
    <w:qFormat/>
    <w:rsid w:val="00804D6E"/>
    <w:rPr>
      <w:rFonts w:cs="Times New Roman"/>
      <w:sz w:val="16"/>
      <w:szCs w:val="16"/>
    </w:rPr>
  </w:style>
  <w:style w:type="character" w:customStyle="1" w:styleId="bg021">
    <w:name w:val="bg021"/>
    <w:basedOn w:val="a1"/>
    <w:uiPriority w:val="99"/>
    <w:qFormat/>
    <w:rsid w:val="00804D6E"/>
    <w:rPr>
      <w:rFonts w:cs="Times New Roman"/>
    </w:rPr>
  </w:style>
  <w:style w:type="character" w:customStyle="1" w:styleId="active1">
    <w:name w:val="active1"/>
    <w:basedOn w:val="a1"/>
    <w:uiPriority w:val="99"/>
    <w:qFormat/>
    <w:rsid w:val="00804D6E"/>
    <w:rPr>
      <w:rFonts w:cs="Times New Roman"/>
      <w:color w:val="FFFFFF"/>
      <w:bdr w:val="single" w:sz="48" w:space="0" w:color="004986"/>
      <w:shd w:val="clear" w:color="020000" w:fill="004986"/>
    </w:rPr>
  </w:style>
  <w:style w:type="character" w:customStyle="1" w:styleId="bdsnopic">
    <w:name w:val="bds_nopic"/>
    <w:basedOn w:val="a1"/>
    <w:uiPriority w:val="99"/>
    <w:qFormat/>
    <w:rsid w:val="00804D6E"/>
    <w:rPr>
      <w:rFonts w:cs="Times New Roman"/>
    </w:rPr>
  </w:style>
  <w:style w:type="character" w:customStyle="1" w:styleId="bdsnopic1">
    <w:name w:val="bds_nopic1"/>
    <w:basedOn w:val="a1"/>
    <w:uiPriority w:val="99"/>
    <w:qFormat/>
    <w:rsid w:val="00804D6E"/>
    <w:rPr>
      <w:rFonts w:cs="Times New Roman"/>
    </w:rPr>
  </w:style>
  <w:style w:type="character" w:customStyle="1" w:styleId="bdsnopic2">
    <w:name w:val="bds_nopic2"/>
    <w:basedOn w:val="a1"/>
    <w:uiPriority w:val="99"/>
    <w:qFormat/>
    <w:rsid w:val="00804D6E"/>
    <w:rPr>
      <w:rFonts w:cs="Times New Roman"/>
    </w:rPr>
  </w:style>
  <w:style w:type="character" w:customStyle="1" w:styleId="bdsmore2">
    <w:name w:val="bds_more2"/>
    <w:basedOn w:val="a1"/>
    <w:uiPriority w:val="99"/>
    <w:qFormat/>
    <w:rsid w:val="00804D6E"/>
    <w:rPr>
      <w:rFonts w:ascii="宋体" w:eastAsia="宋体" w:hAnsi="宋体" w:cs="宋体"/>
    </w:rPr>
  </w:style>
  <w:style w:type="character" w:customStyle="1" w:styleId="bdsmore3">
    <w:name w:val="bds_more3"/>
    <w:basedOn w:val="a1"/>
    <w:uiPriority w:val="99"/>
    <w:qFormat/>
    <w:rsid w:val="00804D6E"/>
    <w:rPr>
      <w:rFonts w:cs="Times New Roman"/>
    </w:rPr>
  </w:style>
  <w:style w:type="character" w:customStyle="1" w:styleId="bdsmore4">
    <w:name w:val="bds_more4"/>
    <w:basedOn w:val="a1"/>
    <w:uiPriority w:val="99"/>
    <w:qFormat/>
    <w:rsid w:val="00804D6E"/>
    <w:rPr>
      <w:rFonts w:cs="Times New Roman"/>
    </w:rPr>
  </w:style>
  <w:style w:type="character" w:customStyle="1" w:styleId="bdsmore">
    <w:name w:val="bds_more"/>
    <w:basedOn w:val="a1"/>
    <w:uiPriority w:val="99"/>
    <w:qFormat/>
    <w:rsid w:val="00804D6E"/>
    <w:rPr>
      <w:rFonts w:cs="Times New Roman"/>
    </w:rPr>
  </w:style>
  <w:style w:type="character" w:customStyle="1" w:styleId="bdsmore1">
    <w:name w:val="bds_more1"/>
    <w:basedOn w:val="a1"/>
    <w:uiPriority w:val="99"/>
    <w:qFormat/>
    <w:rsid w:val="00804D6E"/>
    <w:rPr>
      <w:rFonts w:ascii="宋体" w:eastAsia="宋体" w:hAnsi="宋体" w:cs="宋体"/>
    </w:rPr>
  </w:style>
  <w:style w:type="character" w:customStyle="1" w:styleId="active17">
    <w:name w:val="active17"/>
    <w:basedOn w:val="a1"/>
    <w:uiPriority w:val="99"/>
    <w:qFormat/>
    <w:rsid w:val="00804D6E"/>
    <w:rPr>
      <w:rFonts w:cs="Times New Roman"/>
      <w:color w:val="FFFFFF"/>
      <w:bdr w:val="single" w:sz="48" w:space="0" w:color="004986"/>
      <w:shd w:val="clear" w:color="020000" w:fill="004986"/>
    </w:rPr>
  </w:style>
  <w:style w:type="paragraph" w:customStyle="1" w:styleId="p0">
    <w:name w:val="p0"/>
    <w:basedOn w:val="a"/>
    <w:rsid w:val="00AB43C9"/>
    <w:pPr>
      <w:widowControl/>
    </w:pPr>
    <w:rPr>
      <w:rFonts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736</Words>
  <Characters>4199</Characters>
  <Application>Microsoft Office Word</Application>
  <DocSecurity>0</DocSecurity>
  <Lines>34</Lines>
  <Paragraphs>9</Paragraphs>
  <ScaleCrop>false</ScaleCrop>
  <Company>Microsoft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商丘市五届人大</dc:title>
  <dc:creator>综合科</dc:creator>
  <cp:lastModifiedBy>Administrator</cp:lastModifiedBy>
  <cp:revision>17</cp:revision>
  <cp:lastPrinted>2020-05-09T12:46:00Z</cp:lastPrinted>
  <dcterms:created xsi:type="dcterms:W3CDTF">2020-01-03T00:37:00Z</dcterms:created>
  <dcterms:modified xsi:type="dcterms:W3CDTF">2020-10-09T07:56:00Z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