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2641" w:firstLineChars="800"/>
        <w:jc w:val="left"/>
      </w:pPr>
      <w:r>
        <w:rPr>
          <w:rFonts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33"/>
          <w:szCs w:val="33"/>
        </w:rPr>
        <w:t>2023年度睢县第一批住宅用地拟供应地块信息公开清单</w:t>
      </w:r>
    </w:p>
    <w:p>
      <w:pPr>
        <w:ind w:firstLine="4800" w:firstLineChars="16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住宅用地供应一览表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5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kern w:val="0"/>
          <w:sz w:val="33"/>
          <w:szCs w:val="33"/>
          <w:bdr w:val="none" w:color="auto" w:sz="0" w:space="0"/>
          <w:lang w:val="en-US" w:eastAsia="zh-CN" w:bidi="ar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kern w:val="0"/>
          <w:sz w:val="33"/>
          <w:szCs w:val="33"/>
          <w:bdr w:val="none" w:color="auto" w:sz="0" w:space="0"/>
          <w:lang w:val="en-US" w:eastAsia="zh-CN" w:bidi="ar"/>
        </w:rPr>
        <w:t>睢出2022-35号</w:t>
      </w:r>
      <w:r>
        <w:rPr>
          <w:rFonts w:hint="eastAsia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kern w:val="0"/>
          <w:sz w:val="33"/>
          <w:szCs w:val="33"/>
          <w:bdr w:val="none" w:color="auto" w:sz="0" w:space="0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5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地块信息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989898"/>
        <w:spacing w:before="0" w:beforeAutospacing="0" w:after="0" w:afterAutospacing="0" w:line="570" w:lineRule="atLeast"/>
        <w:ind w:left="0" w:right="0" w:firstLine="0"/>
        <w:jc w:val="left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bdr w:val="none" w:color="auto" w:sz="0" w:space="0"/>
          <w:shd w:val="clear" w:fill="989898"/>
          <w:lang w:val="en-US" w:eastAsia="zh-CN" w:bidi="ar"/>
        </w:rPr>
        <w:t>基础信息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行政区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河南省商丘市睢县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供应方式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拍卖出让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土地坐落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锦绣大道南侧、利民河西侧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土地用途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城镇住宅-普通商品住房用地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出让年限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土地级别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二级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出让面积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16611.44平方米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建筑面积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29900.59平方米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容积率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1.2≤ 容积率 ≤1.8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绿化率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35%≤ 绿化率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建筑密度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15%≤ 建筑密度 ≤30%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建筑限高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12≤ 建筑限高 ≤54米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989898"/>
        <w:spacing w:before="0" w:beforeAutospacing="0" w:after="0" w:afterAutospacing="0" w:line="570" w:lineRule="atLeast"/>
        <w:ind w:left="0" w:right="0" w:firstLine="0"/>
        <w:jc w:val="left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bdr w:val="none" w:color="auto" w:sz="0" w:space="0"/>
          <w:shd w:val="clear" w:fill="989898"/>
          <w:lang w:val="en-US" w:eastAsia="zh-CN" w:bidi="ar"/>
        </w:rPr>
        <w:t>土地交易信息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招拍挂起始时间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2023-05-15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招拍挂截止时间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2023-06-05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报名起始时间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2023-05-15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报名截止时间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2023-06-03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起始价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3000万元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竞买保证金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3000万元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加价幅度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20万元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投资强度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--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成交价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3220万元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受让人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睢县雄富房地产开发有限公司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成交公示日期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2023-06-05至2023-06-09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989898"/>
        <w:spacing w:before="0" w:beforeAutospacing="0" w:after="0" w:afterAutospacing="0" w:line="570" w:lineRule="atLeast"/>
        <w:ind w:left="0" w:right="0" w:firstLine="0"/>
        <w:jc w:val="left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bdr w:val="none" w:color="auto" w:sz="0" w:space="0"/>
          <w:shd w:val="clear" w:fill="989898"/>
          <w:lang w:val="en-US" w:eastAsia="zh-CN" w:bidi="ar"/>
        </w:rPr>
        <w:t>合同信息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合同签订日期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2023-06-13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项目名称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睢县雄富房地产开发有限公司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合同编号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睢出（2023）9号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土地使用权人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睢县雄富房地产开发有限公司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行业分类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房地产业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电子监管号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4114222023B00130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约定交地时间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2023-07-13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约定容积率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1.2≤ 容积率 ≤1.8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约定竣工时间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2026-07-11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约定开工时间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2024-07-12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分期支付约定：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支付期号1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约定支付日期</w:t>
      </w:r>
      <w:r>
        <w:rPr>
          <w:rFonts w:hint="eastAsia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2023-07-13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约定支付金额</w:t>
      </w:r>
      <w:r>
        <w:rPr>
          <w:rFonts w:hint="eastAsia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3220万元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备注</w:t>
      </w:r>
      <w:r>
        <w:rPr>
          <w:rFonts w:hint="eastAsia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--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5" w:beforeAutospacing="0" w:after="0" w:afterAutospacing="0"/>
        <w:ind w:left="0" w:right="0" w:firstLine="0"/>
        <w:jc w:val="center"/>
        <w:rPr>
          <w:rFonts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kern w:val="0"/>
          <w:sz w:val="33"/>
          <w:szCs w:val="33"/>
          <w:bdr w:val="none" w:color="auto" w:sz="0" w:space="0"/>
          <w:lang w:val="en-US" w:eastAsia="zh-CN" w:bidi="ar"/>
        </w:rPr>
        <w:t>睢出2022-34号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5A8BBD" w:sz="24" w:space="0"/>
          <w:right w:val="none" w:color="auto" w:sz="0" w:space="0"/>
        </w:pBdr>
        <w:shd w:val="clear" w:fill="FFFFFF"/>
        <w:spacing w:before="0" w:beforeAutospacing="0" w:after="0" w:afterAutospacing="0" w:line="990" w:lineRule="atLeast"/>
        <w:ind w:left="0" w:right="96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地块信息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989898"/>
        <w:spacing w:before="0" w:beforeAutospacing="0" w:after="0" w:afterAutospacing="0" w:line="570" w:lineRule="atLeast"/>
        <w:ind w:left="0" w:right="0" w:firstLine="0"/>
        <w:jc w:val="left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bdr w:val="none" w:color="auto" w:sz="0" w:space="0"/>
          <w:shd w:val="clear" w:fill="989898"/>
          <w:lang w:val="en-US" w:eastAsia="zh-CN" w:bidi="ar"/>
        </w:rPr>
        <w:t>基础信息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行政区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河南省商丘市睢县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供应方式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拍卖出让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土地坐落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凤栖路南侧、利民河西侧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土地用途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城镇住宅-普通商品住房用地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出让年限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土地级别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二级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出让面积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13975.2平方米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建筑面积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25155.36平方米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容积率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1.2≤ 容积率 ≤1.8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绿化率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35%≤ 绿化率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建筑密度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15%≤ 建筑密度 ≤30%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建筑限高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12≤ 建筑限高 ≤54米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989898"/>
        <w:spacing w:before="0" w:beforeAutospacing="0" w:after="0" w:afterAutospacing="0" w:line="570" w:lineRule="atLeast"/>
        <w:ind w:left="0" w:right="0" w:firstLine="0"/>
        <w:jc w:val="left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bdr w:val="none" w:color="auto" w:sz="0" w:space="0"/>
          <w:shd w:val="clear" w:fill="989898"/>
          <w:lang w:val="en-US" w:eastAsia="zh-CN" w:bidi="ar"/>
        </w:rPr>
        <w:t>土地交易信息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招拍挂起始时间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2023-05-15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招拍挂截止时间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2023-06-05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报名起始时间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2023-05-15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报名截止时间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2023-06-03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起始价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2520万元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竞买保证金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2520万元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加价幅度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20万元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投资强度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--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成交价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2720万元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受让人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睢县雄富房地产开发有限公司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成交公示日期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2023-06-05至2023-06-09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989898"/>
        <w:spacing w:before="0" w:beforeAutospacing="0" w:after="0" w:afterAutospacing="0" w:line="570" w:lineRule="atLeast"/>
        <w:ind w:left="0" w:right="0" w:firstLine="0"/>
        <w:jc w:val="left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FFFFFF"/>
          <w:spacing w:val="0"/>
          <w:kern w:val="0"/>
          <w:sz w:val="24"/>
          <w:szCs w:val="24"/>
          <w:bdr w:val="none" w:color="auto" w:sz="0" w:space="0"/>
          <w:shd w:val="clear" w:fill="989898"/>
          <w:lang w:val="en-US" w:eastAsia="zh-CN" w:bidi="ar"/>
        </w:rPr>
        <w:t>合同信息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合同签订日期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2023-06-13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项目名称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睢县雄富房地产开发有限公司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合同编号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睢出（2023）8号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土地使用权人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睢县雄富房地产开发有限公司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行业分类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房地产业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电子监管号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4114222023B00123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约定交地时间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2023-07-13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约定容积率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1.2≤ 容积率 ≤1.8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约定竣工时间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2026-07-11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约定开工时间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2024-07-12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分期支付约定：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支付期号</w:t>
      </w:r>
      <w:r>
        <w:rPr>
          <w:rFonts w:hint="eastAsia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约定支付日期</w:t>
      </w:r>
      <w:r>
        <w:rPr>
          <w:rFonts w:hint="eastAsia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2023-07-13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约定支付金额</w:t>
      </w:r>
      <w:r>
        <w:rPr>
          <w:rFonts w:hint="eastAsia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2720万元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备注</w:t>
      </w:r>
      <w:r>
        <w:rPr>
          <w:rFonts w:hint="eastAsia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--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YWU5Y2M2YjgyMzI1NDZlZGRlMWRiNDgzMTE5MDYifQ=="/>
  </w:docVars>
  <w:rsids>
    <w:rsidRoot w:val="0E75228A"/>
    <w:rsid w:val="06A765D7"/>
    <w:rsid w:val="07372051"/>
    <w:rsid w:val="082E6ACC"/>
    <w:rsid w:val="08A90D2D"/>
    <w:rsid w:val="095A3DD5"/>
    <w:rsid w:val="0D7B0568"/>
    <w:rsid w:val="0E75228A"/>
    <w:rsid w:val="13C92110"/>
    <w:rsid w:val="186B3909"/>
    <w:rsid w:val="2560231B"/>
    <w:rsid w:val="2E5D389C"/>
    <w:rsid w:val="2F7C5FA4"/>
    <w:rsid w:val="319C292D"/>
    <w:rsid w:val="31A649C7"/>
    <w:rsid w:val="359D0A22"/>
    <w:rsid w:val="36080591"/>
    <w:rsid w:val="36D861B6"/>
    <w:rsid w:val="3A4F49E1"/>
    <w:rsid w:val="427B20EB"/>
    <w:rsid w:val="45080F98"/>
    <w:rsid w:val="465A0995"/>
    <w:rsid w:val="4AE271AB"/>
    <w:rsid w:val="512E4EF8"/>
    <w:rsid w:val="533D5A7E"/>
    <w:rsid w:val="55570796"/>
    <w:rsid w:val="56E30533"/>
    <w:rsid w:val="58A65CBC"/>
    <w:rsid w:val="5DD81345"/>
    <w:rsid w:val="652A557F"/>
    <w:rsid w:val="65E10333"/>
    <w:rsid w:val="6939786B"/>
    <w:rsid w:val="6FB40867"/>
    <w:rsid w:val="70147557"/>
    <w:rsid w:val="71CF1988"/>
    <w:rsid w:val="75B03620"/>
    <w:rsid w:val="78C8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2023-12-25T08:42:00Z</dcterms:created>
  <dc:creator>Administrator</dc:creator>
  <cp:lastModifiedBy>Administrator</cp:lastModifiedBy>
  <dcterms:modified xsi:type="dcterms:W3CDTF">2023-12-25T10:08:00Z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258831A6B84C4C1DA56DB435330A60AA_11</vt:lpwstr>
  </property>
</Properties>
</file>