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lang w:val="en-US" w:eastAsia="zh-CN"/>
        </w:rPr>
      </w:pPr>
    </w:p>
    <w:p>
      <w:pPr>
        <w:jc w:val="center"/>
        <w:rPr>
          <w:rFonts w:hint="eastAsia"/>
          <w:b/>
          <w:bCs/>
          <w:sz w:val="36"/>
          <w:szCs w:val="36"/>
          <w:lang w:val="en-US" w:eastAsia="zh-CN"/>
        </w:rPr>
      </w:pPr>
    </w:p>
    <w:p>
      <w:pPr>
        <w:jc w:val="center"/>
        <w:rPr>
          <w:rFonts w:hint="eastAsia"/>
          <w:b/>
          <w:bCs/>
          <w:sz w:val="36"/>
          <w:szCs w:val="36"/>
          <w:lang w:val="en-US" w:eastAsia="zh-CN"/>
        </w:rPr>
      </w:pPr>
    </w:p>
    <w:p>
      <w:pPr>
        <w:jc w:val="center"/>
        <w:rPr>
          <w:rFonts w:hint="eastAsia"/>
          <w:b/>
          <w:bCs/>
          <w:sz w:val="36"/>
          <w:szCs w:val="36"/>
          <w:lang w:val="en-US" w:eastAsia="zh-CN"/>
        </w:rPr>
      </w:pPr>
    </w:p>
    <w:p>
      <w:pPr>
        <w:jc w:val="center"/>
        <w:rPr>
          <w:rFonts w:hint="eastAsia"/>
          <w:b/>
          <w:bCs/>
          <w:sz w:val="36"/>
          <w:szCs w:val="36"/>
          <w:lang w:val="en-US" w:eastAsia="zh-CN"/>
        </w:rPr>
      </w:pPr>
    </w:p>
    <w:p>
      <w:pPr>
        <w:jc w:val="center"/>
        <w:rPr>
          <w:rFonts w:hint="eastAsia"/>
          <w:b/>
          <w:bCs/>
          <w:sz w:val="36"/>
          <w:szCs w:val="36"/>
          <w:lang w:val="en-US" w:eastAsia="zh-CN"/>
        </w:rPr>
      </w:pPr>
    </w:p>
    <w:p>
      <w:pPr>
        <w:jc w:val="cente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睢危改字[2023]1号</w:t>
      </w:r>
    </w:p>
    <w:p>
      <w:pPr>
        <w:jc w:val="center"/>
        <w:rPr>
          <w:rFonts w:hint="eastAsia"/>
          <w:b/>
          <w:bCs/>
          <w:sz w:val="36"/>
          <w:szCs w:val="36"/>
          <w:lang w:val="en-US" w:eastAsia="zh-CN"/>
        </w:rPr>
      </w:pPr>
    </w:p>
    <w:p>
      <w:pPr>
        <w:jc w:val="center"/>
        <w:rPr>
          <w:rFonts w:hint="eastAsia"/>
          <w:b/>
          <w:bCs/>
          <w:sz w:val="44"/>
          <w:szCs w:val="44"/>
          <w:lang w:val="en-US" w:eastAsia="zh-CN"/>
        </w:rPr>
      </w:pPr>
      <w:r>
        <w:rPr>
          <w:rFonts w:hint="eastAsia"/>
          <w:b/>
          <w:bCs/>
          <w:sz w:val="44"/>
          <w:szCs w:val="44"/>
          <w:lang w:val="en-US" w:eastAsia="zh-CN"/>
        </w:rPr>
        <w:t>关于建立健全农村低收入群体等重点对象住房安全动态监测机制的通知</w:t>
      </w:r>
    </w:p>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各乡（镇）、街道办、示范区：</w:t>
      </w:r>
    </w:p>
    <w:p>
      <w:pPr>
        <w:keepNext w:val="0"/>
        <w:keepLines w:val="0"/>
        <w:pageBreakBefore w:val="0"/>
        <w:widowControl w:val="0"/>
        <w:kinsoku/>
        <w:wordWrap/>
        <w:overflowPunct/>
        <w:topLinePunct w:val="0"/>
        <w:autoSpaceDE/>
        <w:autoSpaceDN/>
        <w:bidi w:val="0"/>
        <w:adjustRightInd/>
        <w:snapToGrid/>
        <w:spacing w:line="700" w:lineRule="exact"/>
        <w:ind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为建立健全防止返贫致贫动态监测长效机制，及时发现返贫致贫风险，及时落实帮扶措施，坚决守住不发生规模性返贫底线，巩固拓展好脱贫攻坚成果，按照住房城乡建设部、财政部、 民政部、国家乡村振兴局《关于做好农村低收入群体等重点对象住房保障工作的实施意见》要求，结合我县巩固拓展脱贫攻坚成果和乡村振兴工作实际，建立健全农村低收入群体等重点对象住房安全动态监测机制，现将相关事项通知如下：</w:t>
      </w:r>
    </w:p>
    <w:p>
      <w:pPr>
        <w:keepNext w:val="0"/>
        <w:keepLines w:val="0"/>
        <w:pageBreakBefore w:val="0"/>
        <w:widowControl w:val="0"/>
        <w:kinsoku/>
        <w:wordWrap/>
        <w:overflowPunct/>
        <w:topLinePunct w:val="0"/>
        <w:autoSpaceDE/>
        <w:autoSpaceDN/>
        <w:bidi w:val="0"/>
        <w:adjustRightInd/>
        <w:snapToGrid/>
        <w:spacing w:line="700" w:lineRule="exact"/>
        <w:ind w:firstLine="640"/>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700" w:lineRule="exact"/>
        <w:ind w:firstLine="64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监测对象</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重点监测农村易返贫致贫户、农村低保户、农村分散供养特困人员、因病因灾意外事故等刚性支出较大或收入大幅缩减导致基本生活出现严重困难家庭、农村低保边缘户家庭、未享受过农村住房政策支持且依靠自身力量无法解决住房安全的其他脱贫户。</w:t>
      </w:r>
    </w:p>
    <w:p>
      <w:pPr>
        <w:keepNext w:val="0"/>
        <w:keepLines w:val="0"/>
        <w:pageBreakBefore w:val="0"/>
        <w:widowControl w:val="0"/>
        <w:numPr>
          <w:ilvl w:val="0"/>
          <w:numId w:val="1"/>
        </w:numPr>
        <w:kinsoku/>
        <w:wordWrap/>
        <w:overflowPunct/>
        <w:topLinePunct w:val="0"/>
        <w:autoSpaceDE/>
        <w:autoSpaceDN/>
        <w:bidi w:val="0"/>
        <w:adjustRightInd/>
        <w:snapToGrid/>
        <w:spacing w:line="700" w:lineRule="exact"/>
        <w:ind w:left="0" w:leftChars="0" w:firstLine="640" w:firstLine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工作任务</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left="640"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各乡（镇）定期组织对农村低收入群体等重点对象的住</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房安全情况全面排查，对发现有安全隐患的，经乡（镇）人民政府、乡（镇）民政部门、乡（镇）扶贫部门联合认定后，符合监测对象的建立问题台账，制定整改措施和整改时限，明确整改责任人，并按确定的整改时限做好问题整改。</w:t>
      </w:r>
    </w:p>
    <w:p>
      <w:pPr>
        <w:keepNext w:val="0"/>
        <w:keepLines w:val="0"/>
        <w:pageBreakBefore w:val="0"/>
        <w:widowControl w:val="0"/>
        <w:numPr>
          <w:ilvl w:val="0"/>
          <w:numId w:val="1"/>
        </w:numPr>
        <w:kinsoku/>
        <w:wordWrap/>
        <w:overflowPunct/>
        <w:topLinePunct w:val="0"/>
        <w:autoSpaceDE/>
        <w:autoSpaceDN/>
        <w:bidi w:val="0"/>
        <w:adjustRightInd/>
        <w:snapToGrid/>
        <w:spacing w:line="700" w:lineRule="exact"/>
        <w:ind w:left="0" w:leftChars="0" w:firstLine="640" w:firstLine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有关要求</w:t>
      </w:r>
    </w:p>
    <w:p>
      <w:pPr>
        <w:keepNext w:val="0"/>
        <w:keepLines w:val="0"/>
        <w:pageBreakBefore w:val="0"/>
        <w:widowControl w:val="0"/>
        <w:numPr>
          <w:ilvl w:val="0"/>
          <w:numId w:val="2"/>
        </w:numPr>
        <w:kinsoku/>
        <w:wordWrap/>
        <w:overflowPunct/>
        <w:topLinePunct w:val="0"/>
        <w:autoSpaceDE/>
        <w:autoSpaceDN/>
        <w:bidi w:val="0"/>
        <w:adjustRightInd/>
        <w:snapToGrid/>
        <w:spacing w:line="700" w:lineRule="exact"/>
        <w:ind w:left="640"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高度重视。各乡（镇）对于监测发现的住房安全</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问题要建立工作台账，实行销号制度，解决一户，销号一户，确保所有保障对象住房安全。</w:t>
      </w:r>
    </w:p>
    <w:p>
      <w:pPr>
        <w:keepNext w:val="0"/>
        <w:keepLines w:val="0"/>
        <w:pageBreakBefore w:val="0"/>
        <w:widowControl w:val="0"/>
        <w:numPr>
          <w:ilvl w:val="0"/>
          <w:numId w:val="2"/>
        </w:numPr>
        <w:kinsoku/>
        <w:wordWrap/>
        <w:overflowPunct/>
        <w:topLinePunct w:val="0"/>
        <w:autoSpaceDE/>
        <w:autoSpaceDN/>
        <w:bidi w:val="0"/>
        <w:adjustRightInd/>
        <w:snapToGrid/>
        <w:spacing w:line="700" w:lineRule="exact"/>
        <w:ind w:left="640"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按时上报动态信息。各乡（镇）要定期排查，及</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时上报排查及整改情况。</w:t>
      </w:r>
    </w:p>
    <w:p>
      <w:pPr>
        <w:keepNext w:val="0"/>
        <w:keepLines w:val="0"/>
        <w:pageBreakBefore w:val="0"/>
        <w:widowControl w:val="0"/>
        <w:numPr>
          <w:ilvl w:val="0"/>
          <w:numId w:val="2"/>
        </w:numPr>
        <w:kinsoku/>
        <w:wordWrap/>
        <w:overflowPunct/>
        <w:topLinePunct w:val="0"/>
        <w:autoSpaceDE/>
        <w:autoSpaceDN/>
        <w:bidi w:val="0"/>
        <w:adjustRightInd/>
        <w:snapToGrid/>
        <w:spacing w:line="700" w:lineRule="exact"/>
        <w:ind w:left="640" w:leftChars="0" w:firstLine="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台账报送要求。按照中共睢县县委农村工作和乡</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村振兴领导小组安排，本次排查自即日起至3月30日，3月30日下午5点前报送排查台账。台账须由乡（镇）主要领导签字，加盖乡（镇）人民政府、扶贫部门、民政部门公章，报送至县危房改造领导组办公室（住建局509室），电子版发邮箱（sxxczb@126.com）。逾期不报者视为无危房存量。</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left="640" w:leftChars="0"/>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left="640" w:leftChars="0"/>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left="640" w:leftChars="0"/>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left="640" w:leftChars="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bookmarkStart w:id="0" w:name="_GoBack"/>
      <w:bookmarkEnd w:id="0"/>
      <w:r>
        <w:rPr>
          <w:rFonts w:hint="eastAsia" w:ascii="仿宋" w:hAnsi="仿宋" w:eastAsia="仿宋" w:cs="仿宋"/>
          <w:sz w:val="32"/>
          <w:szCs w:val="32"/>
          <w:lang w:val="en-US" w:eastAsia="zh-CN"/>
        </w:rPr>
        <w:t xml:space="preserve">                2023年3月14日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ED3F2D"/>
    <w:multiLevelType w:val="singleLevel"/>
    <w:tmpl w:val="56ED3F2D"/>
    <w:lvl w:ilvl="0" w:tentative="0">
      <w:start w:val="1"/>
      <w:numFmt w:val="chineseCounting"/>
      <w:suff w:val="nothing"/>
      <w:lvlText w:val="%1、"/>
      <w:lvlJc w:val="left"/>
      <w:rPr>
        <w:rFonts w:hint="eastAsia"/>
      </w:rPr>
    </w:lvl>
  </w:abstractNum>
  <w:abstractNum w:abstractNumId="1">
    <w:nsid w:val="7D48300D"/>
    <w:multiLevelType w:val="singleLevel"/>
    <w:tmpl w:val="7D48300D"/>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hMjYzNWMwMDEzYzA3MDk0YzRlNmQzYWU3MWJiYWEifQ=="/>
  </w:docVars>
  <w:rsids>
    <w:rsidRoot w:val="23FE3A47"/>
    <w:rsid w:val="02306473"/>
    <w:rsid w:val="06A41F67"/>
    <w:rsid w:val="06CB676A"/>
    <w:rsid w:val="09F558AC"/>
    <w:rsid w:val="0ECC7523"/>
    <w:rsid w:val="11853BCD"/>
    <w:rsid w:val="12CA7C19"/>
    <w:rsid w:val="131B6383"/>
    <w:rsid w:val="1D1E53EE"/>
    <w:rsid w:val="1E5058E8"/>
    <w:rsid w:val="23FE3A47"/>
    <w:rsid w:val="295B172A"/>
    <w:rsid w:val="2A577F58"/>
    <w:rsid w:val="2CA710EC"/>
    <w:rsid w:val="2CFE2B46"/>
    <w:rsid w:val="30EF11DD"/>
    <w:rsid w:val="3437693D"/>
    <w:rsid w:val="3D9B1CEB"/>
    <w:rsid w:val="40943B4D"/>
    <w:rsid w:val="410334A7"/>
    <w:rsid w:val="41742350"/>
    <w:rsid w:val="44100A69"/>
    <w:rsid w:val="4A8C354B"/>
    <w:rsid w:val="4FBA75E1"/>
    <w:rsid w:val="507523D8"/>
    <w:rsid w:val="50DD4ED7"/>
    <w:rsid w:val="57CC6858"/>
    <w:rsid w:val="5CE9261B"/>
    <w:rsid w:val="5D290296"/>
    <w:rsid w:val="5E8C68E1"/>
    <w:rsid w:val="63EB613F"/>
    <w:rsid w:val="655E4F73"/>
    <w:rsid w:val="66E31E89"/>
    <w:rsid w:val="79510A1C"/>
    <w:rsid w:val="7A825FA7"/>
    <w:rsid w:val="7C372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754</Words>
  <Characters>781</Characters>
  <Lines>0</Lines>
  <Paragraphs>0</Paragraphs>
  <TotalTime>92</TotalTime>
  <ScaleCrop>false</ScaleCrop>
  <LinksUpToDate>false</LinksUpToDate>
  <CharactersWithSpaces>810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2021-05-10T02:06:00Z</dcterms:created>
  <dc:creator>347816526</dc:creator>
  <cp:lastModifiedBy>Administrator</cp:lastModifiedBy>
  <cp:lastPrinted>2022-02-25T06:40:00Z</cp:lastPrinted>
  <dcterms:modified xsi:type="dcterms:W3CDTF">2023-12-26T06:30:57Z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01BA86A3A70844CDB64223C91CBEAD38_13</vt:lpwstr>
  </property>
</Properties>
</file>