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尤吉屯乡2022年上半年工作总结和下半年工作计划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2022年，是实现第二个百年奋斗目标新征程的开局之年，尤吉屯乡</w:t>
      </w:r>
      <w:r>
        <w:rPr>
          <w:rFonts w:hint="eastAsia" w:ascii="仿宋_GB2312" w:hAnsi="仿宋_GB2312" w:eastAsia="仿宋_GB2312" w:cs="仿宋_GB2312"/>
          <w:sz w:val="32"/>
          <w:szCs w:val="32"/>
        </w:rPr>
        <w:t>在县委、县政府的坚强领导下，全面贯彻落实习近平新时代中国特色社会主义思想和党的十九大、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十九届历次全会及中央经济工作会议精神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，按照县委、县政府的工作部署，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锚定“两个确保”、落实“十大战略”“十大任务”，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紧扣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“建设富强和美清新现代化睢县”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总目标，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结合我乡实际，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推进“13710”工作法，狠抓“4422”落实，以结果导向为抓手，团结带领全乡广大人民群众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凝心聚力、实干干实、争先出彩，稳步推动尤吉屯乡各项工作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迈上新台阶、实现新跨越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一、2022年上半年工作总结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（一）持续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打好产业升级攻坚战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乡</w:t>
      </w:r>
      <w:r>
        <w:rPr>
          <w:rFonts w:ascii="仿宋_GB2312" w:hAnsi="仿宋_GB2312" w:eastAsia="仿宋_GB2312" w:cs="仿宋_GB2312"/>
          <w:sz w:val="32"/>
          <w:szCs w:val="32"/>
        </w:rPr>
        <w:t>坚持聚焦重点产业，聚集资源要素，强化创新引领，突出集群成链，加快构建现代农业产业体系、生产体系和经营体系。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</w:t>
      </w:r>
      <w:r>
        <w:rPr>
          <w:rFonts w:hint="eastAsia" w:ascii="仿宋_GB2312" w:hAnsi="仿宋_GB2312" w:eastAsia="仿宋_GB2312" w:cs="仿宋_GB2312"/>
          <w:sz w:val="32"/>
          <w:szCs w:val="32"/>
        </w:rPr>
        <w:t>以三农为总抓手，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是壮大产业集群。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围绕G343、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阳新</w:t>
      </w:r>
      <w:r>
        <w:rPr>
          <w:rFonts w:hint="eastAsia" w:ascii="仿宋_GB2312" w:hAnsi="仿宋_GB2312" w:eastAsia="仿宋_GB2312" w:cs="仿宋_GB2312"/>
          <w:sz w:val="32"/>
          <w:szCs w:val="32"/>
        </w:rPr>
        <w:t>高速，发展特色种植产业带，推动特色农业区域化发展。培育特色现代农业产业化集群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。持续</w:t>
      </w:r>
      <w:r>
        <w:rPr>
          <w:rFonts w:hint="eastAsia" w:ascii="仿宋_GB2312" w:hAnsi="仿宋_GB2312" w:eastAsia="仿宋_GB2312" w:cs="仿宋_GB2312"/>
          <w:sz w:val="32"/>
          <w:szCs w:val="32"/>
        </w:rPr>
        <w:t>培育壮大特色产业，形成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无花果、辣椒、山药、优质葡萄等特色产业集群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，完善了鑫隆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食品、凤牧禽业等畜牧产业链条。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是扛稳粮食安全重任。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粮食安全国之大者，要始终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扛稳扛牢安全生产责任。积极组织收割机队伍、“三夏”帮扶志愿服务队抢收抢种，确保夏粮颗粒归仓。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依托亿德集团和万亩方，打造农业全产业链，建立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十万吨粮储库，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小麦和玉米进行深加工，提升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粮食附加值，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增强农业生产活力。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做优做强特色产业。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“一村一品一特色”的思路，形成了葡萄、无花果、辣椒、山药等特色产业链。通过搭建载体平台，倾斜政策，吸引睢县成林农场落地尤吉屯乡刘营村，种植玉兰、铁棍、西施等优质山药品种600余亩，年亩产净利润14000元，带动贫困人口就近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（二）持续打好人居环境攻坚战。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乡村振兴是“三农”工作的总抓手。我们将坚定践行绿水青山就是金山银山的理念，扎实推进新时代美丽镇村建设。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是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高质量提升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集镇区形象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坚持“建管并重、堵疏结合”，建成面积15亩的集贸市场，对流动摊贩、街所有商铺进行统一管理，坚持主体责任，</w:t>
      </w:r>
      <w:r>
        <w:rPr>
          <w:rFonts w:hint="eastAsia" w:ascii="仿宋_GB2312" w:hAnsi="黑体" w:eastAsia="仿宋_GB2312" w:cstheme="minorBidi"/>
          <w:sz w:val="32"/>
          <w:szCs w:val="32"/>
          <w:lang w:val="en-US" w:eastAsia="zh-CN"/>
        </w:rPr>
        <w:t>班子成员</w:t>
      </w:r>
      <w:r>
        <w:rPr>
          <w:rFonts w:hint="eastAsia" w:ascii="仿宋_GB2312" w:hAnsi="黑体" w:eastAsia="仿宋_GB2312" w:cstheme="minorBidi"/>
          <w:sz w:val="32"/>
          <w:szCs w:val="32"/>
          <w:lang w:eastAsia="zh-CN"/>
        </w:rPr>
        <w:t>分片包段，细化任务，压实责任，在主干沿线开展了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路肩整治、垃圾清理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等专项治理活动，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进一步提高了集镇区整体形象。</w:t>
      </w:r>
      <w:r>
        <w:rPr>
          <w:rFonts w:hint="eastAsia" w:ascii="仿宋_GB2312" w:eastAsia="仿宋_GB2312" w:cs="Times New Roman"/>
          <w:b/>
          <w:bCs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是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高水平夯实农村基础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设施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做好脱贫攻坚与乡村振兴的项目衔接，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持续实施“十大提升”行动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加快“一中心、四平台”建设，今年，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马吉营村引进500万美丽乡村建设项目，示范带动，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提升我乡各类基础设施和公共服务上台阶、上水平，</w:t>
      </w:r>
      <w:r>
        <w:rPr>
          <w:rFonts w:hint="eastAsia" w:ascii="仿宋_GB2312" w:hAnsi="仿宋_GB2312" w:eastAsia="仿宋_GB2312" w:cs="仿宋_GB2312"/>
          <w:sz w:val="32"/>
          <w:szCs w:val="32"/>
        </w:rPr>
        <w:t>显著提升人民群众的获得感、幸福感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是高标准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做好农村人居环境整治。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乡党委书记为第一责任人，实行副科级干部包线包片，乡村干部包片包段，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全域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采用挖机、铲车等机械化进行综合治理，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29个村的人居环境进行排序评比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持续实施垃圾清零、厕所革命、坑塘治理等多个专项行动，</w:t>
      </w:r>
      <w:r>
        <w:rPr>
          <w:rFonts w:hint="eastAsia" w:ascii="仿宋_GB2312" w:hAnsi="Calibri" w:eastAsia="仿宋_GB2312" w:cs="Times New Roman"/>
          <w:sz w:val="32"/>
          <w:szCs w:val="32"/>
        </w:rPr>
        <w:t>开展“四美乡村”“五美庭院”创建，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因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地制宜，科学规划，打造了刘营桃花村、朱吉屯梨花村等特色村，</w:t>
      </w:r>
      <w:r>
        <w:rPr>
          <w:rFonts w:hint="eastAsia" w:ascii="仿宋_GB2312" w:eastAsia="仿宋_GB2312"/>
          <w:sz w:val="32"/>
          <w:szCs w:val="32"/>
          <w:lang w:eastAsia="zh-CN"/>
        </w:rPr>
        <w:t>截至目前，全乡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29个行政村已全部实现“净、绿”的目标，90%以上的村委实现了亮起来的目标，改厕完成2300户。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（三）持续打好民生改善攻坚战。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改善民生永远在路上。我们将用心用情用力为群众办好实事，不断满足人民群众对美好生活的向往。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是全力做好疫情防控。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坚持常态化疫情防控措施，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持续压实29个村疫情防控主体责任，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强对外来返乡人员的排查和返乡管控人员管控工作的落实情况；切实抓好场所码推广工作，做到实现“场所码”全覆盖；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按照疫苗接种、核酸检测的有关工作要求，在全乡范围内做好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加强针接种及12轮核酸检测，真正做到乡不漏村、村不漏户、户不漏人，坚决打好疫情防控攻坚战，守好睢县“东大门”。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二是巩固脱贫攻坚成果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严格落实“四个不摘”要求，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持续落实好县优化、强化的教育、医疗、住房等各类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18项扶贫政策，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抓好“三类人员”监测帮扶，健全农村低收入人口常态化监测。把巩固拓展脱贫攻坚成果放在突出位置，聚焦抓持续、固成果、防返贫、促提升，突出政策稳定、返贫监测，全面做好我乡脱贫攻坚成果巩固工作。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三是着力夯实基层党建。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始终把学习贯彻习近平新时代中国特色社会主义思</w:t>
      </w:r>
      <w:r>
        <w:rPr>
          <w:rFonts w:hint="eastAsia" w:ascii="仿宋_GB2312" w:eastAsia="仿宋_GB2312"/>
          <w:sz w:val="32"/>
          <w:szCs w:val="32"/>
        </w:rPr>
        <w:t>想作为首要政治任务，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建立健全第一议题制度，</w:t>
      </w:r>
      <w:r>
        <w:rPr>
          <w:rFonts w:hint="eastAsia" w:ascii="仿宋_GB2312" w:eastAsia="仿宋_GB2312"/>
          <w:sz w:val="32"/>
          <w:szCs w:val="32"/>
          <w:lang w:eastAsia="zh-CN"/>
        </w:rPr>
        <w:t>积极发挥“三会一课”“主题党日”等载体作用。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以创建“六面红旗村”、“五星党支部”为抓手，对照创建标准，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由乡党委书记牵头，科级干部上阵，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在原有的基础上，又对聂楼、刘关庙村室进行改造提升，打造了基层党建示范村周楼村，坚</w:t>
      </w:r>
      <w:r>
        <w:rPr>
          <w:rFonts w:hint="eastAsia" w:ascii="仿宋_GB2312" w:hAnsi="Calibri" w:eastAsia="仿宋_GB2312" w:cs="Times New Roman"/>
          <w:sz w:val="32"/>
          <w:szCs w:val="32"/>
        </w:rPr>
        <w:t>持乡镇工作“三结合”，积极构建党组织领导下的自治、法治、德治“三位一体”治理体系，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成立红白理事会、孝善敬老协会、禁毒禁赌协会、道德评选协会、红娘协会，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开展“十星级文明户”“好媳妇”“好公婆”等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活动，</w:t>
      </w:r>
      <w:r>
        <w:rPr>
          <w:rFonts w:hint="eastAsia" w:ascii="仿宋_GB2312" w:hAnsi="Calibri" w:eastAsia="仿宋_GB2312" w:cs="Times New Roman"/>
          <w:sz w:val="32"/>
          <w:szCs w:val="32"/>
        </w:rPr>
        <w:t>激发村民参与村级事务的积极性，加快构建共建共治共享的社会治理新格局。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bCs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>当前我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eastAsia="zh-CN"/>
        </w:rPr>
        <w:t>乡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>经济社会发展还存在一些问题和不足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>发展不充分仍是我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eastAsia="zh-CN"/>
        </w:rPr>
        <w:t>乡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>经济社会面临的主要问题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>人均收入水平低，民生领域还有短板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eastAsia="zh-CN"/>
        </w:rPr>
        <w:t>。科技人才短缺，创新能力不足，产业发展带动力不强。人民群众“急难愁盼”问题急需解决。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>对此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u w:val="none"/>
        </w:rPr>
        <w:t>，我们将采取有力措施，认真加以解决，决不辜负全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u w:val="none"/>
          <w:lang w:eastAsia="zh-CN"/>
        </w:rPr>
        <w:t>乡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u w:val="none"/>
        </w:rPr>
        <w:t>人民的期望和重托！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二、2022年下半年工作计划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在推动经济高质量发展上有新突破。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产业是高质量发展的根基。我们将持续打好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产业攻坚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升级组合拳，坚定不移推动经济高质量发展。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强化项目引领，</w:t>
      </w:r>
      <w:r>
        <w:rPr>
          <w:rFonts w:hint="eastAsia" w:ascii="仿宋_GB2312" w:hAnsi="仿宋_GB2312" w:eastAsia="仿宋_GB2312" w:cs="仿宋_GB2312"/>
          <w:sz w:val="32"/>
          <w:szCs w:val="32"/>
        </w:rPr>
        <w:t>聚焦巩固、拓展、衔接，以壮大产业、有效就业、完善基础设施和公共服务、金融扶持等项目为重点，谋划一批巩固脱贫攻坚成果与乡村振兴有效衔接项目。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谋划一批工业企业项目，积极走出去、引进来，招引一批带动力强、经济效益高的项目，要积极争取上级各类项目资金，促进我乡经济社会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在协调社会事业发展上有新突破。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增强公共服务供给能力，高质量做好稳岗拓岗扩就业工作，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提高扶贫车间进驻企业竞争力，转移农村劳动力和贫困人口就业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大力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发展社会保障事业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实施全民参保登记计划，实现社会养老保险全覆盖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强化弱势群体关爱，进一步整合民政、慈善、红十字会、工会、计生等帮扶救困资金，加大对困难群众、特殊群体的帮扶慰问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。统筹兼顾疫情防控常态化与社会发展。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坚持常态化新冠疫情防控，落实“排、劝、卡、转、管”五步工作法，坚决做到“外防输入”。加强核酸检测、疫苗接种、村级网点等基础能力建设，进一步推进全民疫苗接种应接尽接、应接快接，加快构筑全民免疫屏障，实现长周期不发生新冠疫情的省定目标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在促进社会和谐稳定上有新突破。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紧扣平安创建主题，深入开展“平安村”“平安企业”“平安家庭”等平安创建活动，积“小安”为“大安”。深化矛盾纠纷排查化解机制，</w:t>
      </w:r>
      <w:r>
        <w:rPr>
          <w:rFonts w:hint="eastAsia" w:ascii="仿宋_GB2312" w:hAnsi="黑体" w:eastAsia="仿宋_GB2312" w:cs="楷体_GB2312"/>
          <w:sz w:val="32"/>
          <w:szCs w:val="32"/>
        </w:rPr>
        <w:t>妥善处理群众合理诉求，着力解决关系群众切身利益问题，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u w:val="none"/>
          <w:lang w:val="en-US" w:eastAsia="zh-CN"/>
        </w:rPr>
        <w:t>严格落实中央八项规定及其实施细则精神，切实转变干部工作作风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u w:val="none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u w:val="none"/>
          <w:lang w:val="en-US" w:eastAsia="zh-CN"/>
        </w:rPr>
        <w:t>坚持结果导向，坚决反对形式主义、官僚主义，着力打造忠诚干净担当的干部队伍，持续营造风清气正的政治生态。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创新加强基层社会治理，建立健全常态化扫黑除恶机制，加快社会治理中心、应急处突中心、人防中心建设。妥善解决因疫情防控、问题楼盘、集资融资、劳动社保、转业安置等引发的矛盾纠纷，确保二十大的胜利召开。</w:t>
      </w:r>
    </w:p>
    <w:p>
      <w:pPr>
        <w:pStyle w:val="4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OTZlNWQ3OGY0ZTRhZmQxNGU4YWJjZDk0YjcwZTUifQ=="/>
  </w:docVars>
  <w:rsids>
    <w:rsidRoot w:val="00000000"/>
    <w:rsid w:val="042127F3"/>
    <w:rsid w:val="051D7B10"/>
    <w:rsid w:val="0FA92D27"/>
    <w:rsid w:val="58FD60A9"/>
    <w:rsid w:val="634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720" w:firstLineChars="200"/>
      <w:jc w:val="center"/>
    </w:pPr>
    <w:rPr>
      <w:rFonts w:ascii="黑体" w:hAnsi="Calibri" w:eastAsia="黑体" w:cs="Times New Roman"/>
      <w:sz w:val="36"/>
      <w:szCs w:val="24"/>
    </w:r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BodyText"/>
    <w:next w:val="1"/>
    <w:qFormat/>
    <w:uiPriority w:val="0"/>
    <w:pPr>
      <w:widowControl w:val="0"/>
      <w:spacing w:before="100" w:beforeAutospacing="1" w:after="12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Te sakam</cp:lastModifiedBy>
  <dcterms:modified xsi:type="dcterms:W3CDTF">2023-06-19T01:30:31Z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45454FEBDF09489C9F93DCF25540D5C5</vt:lpwstr>
  </property>
</Properties>
</file>